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bookmarkStart w:id="0" w:name="_GoBack"/>
      <w:bookmarkEnd w:id="0"/>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E8281B">
        <w:rPr>
          <w:rFonts w:ascii="Palatino Linotype" w:eastAsia="Times New Roman" w:hAnsi="Palatino Linotype" w:cs="Arial"/>
          <w:color w:val="000000"/>
          <w:sz w:val="24"/>
          <w:szCs w:val="24"/>
          <w:lang w:eastAsia="es-MX"/>
        </w:rPr>
        <w:t>treinta y uno de octubre</w:t>
      </w:r>
      <w:r w:rsidR="00E158AD">
        <w:rPr>
          <w:rFonts w:ascii="Palatino Linotype" w:eastAsia="Times New Roman" w:hAnsi="Palatino Linotype" w:cs="Arial"/>
          <w:color w:val="000000"/>
          <w:sz w:val="24"/>
          <w:szCs w:val="24"/>
          <w:lang w:eastAsia="es-MX"/>
        </w:rPr>
        <w:t xml:space="preserve"> de dos mil dieciocho</w:t>
      </w:r>
      <w:r w:rsidRPr="002052F6">
        <w:rPr>
          <w:rFonts w:ascii="Palatino Linotype" w:eastAsia="Times New Roman" w:hAnsi="Palatino Linotype" w:cs="Arial"/>
          <w:color w:val="000000"/>
          <w:sz w:val="24"/>
          <w:szCs w:val="24"/>
          <w:lang w:eastAsia="es-MX"/>
        </w:rPr>
        <w:t>.</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DB01F1">
        <w:rPr>
          <w:rFonts w:ascii="Palatino Linotype" w:hAnsi="Palatino Linotype" w:cs="Arial"/>
          <w:b/>
          <w:bCs/>
          <w:sz w:val="24"/>
          <w:lang w:eastAsia="es-MX"/>
        </w:rPr>
        <w:t>034</w:t>
      </w:r>
      <w:r w:rsidR="00E221C1">
        <w:rPr>
          <w:rFonts w:ascii="Palatino Linotype" w:hAnsi="Palatino Linotype" w:cs="Arial"/>
          <w:b/>
          <w:bCs/>
          <w:sz w:val="24"/>
          <w:lang w:eastAsia="es-MX"/>
        </w:rPr>
        <w:t>20</w:t>
      </w:r>
      <w:r w:rsidR="007E2959" w:rsidRPr="007E2959">
        <w:rPr>
          <w:rFonts w:ascii="Palatino Linotype" w:hAnsi="Palatino Linotype" w:cs="Arial"/>
          <w:b/>
          <w:bCs/>
          <w:sz w:val="24"/>
          <w:lang w:eastAsia="es-MX"/>
        </w:rPr>
        <w:t>/INFOEM/IP/RR/2018</w:t>
      </w:r>
      <w:r>
        <w:rPr>
          <w:rFonts w:ascii="Palatino Linotype" w:hAnsi="Palatino Linotype" w:cs="Arial"/>
          <w:sz w:val="24"/>
        </w:rPr>
        <w:t xml:space="preserve">, </w:t>
      </w:r>
      <w:r w:rsidRPr="00224181">
        <w:rPr>
          <w:rFonts w:ascii="Palatino Linotype" w:hAnsi="Palatino Linotype" w:cs="Arial"/>
          <w:sz w:val="24"/>
        </w:rPr>
        <w:t xml:space="preserve">interpuesto por el </w:t>
      </w:r>
      <w:r w:rsidRPr="00224181">
        <w:rPr>
          <w:rFonts w:ascii="Palatino Linotype" w:hAnsi="Palatino Linotype" w:cs="Arial"/>
          <w:b/>
          <w:sz w:val="24"/>
          <w:szCs w:val="24"/>
        </w:rPr>
        <w:t xml:space="preserve">C. </w:t>
      </w:r>
      <w:r w:rsidR="006A5EB8">
        <w:rPr>
          <w:rFonts w:ascii="Palatino Linotype" w:hAnsi="Palatino Linotype" w:cs="Arial"/>
          <w:b/>
          <w:sz w:val="24"/>
          <w:szCs w:val="24"/>
        </w:rPr>
        <w:t>XXXXXXXXXXXXXXXXXXXXXXX</w:t>
      </w:r>
      <w:r w:rsidR="00DB01F1">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9F7948">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E372DA">
        <w:rPr>
          <w:rFonts w:ascii="Palatino Linotype" w:hAnsi="Palatino Linotype" w:cs="Arial"/>
          <w:sz w:val="24"/>
        </w:rPr>
        <w:t xml:space="preserve"> </w:t>
      </w:r>
      <w:r w:rsidR="0098009A">
        <w:rPr>
          <w:rFonts w:ascii="Palatino Linotype" w:hAnsi="Palatino Linotype" w:cs="Arial"/>
          <w:sz w:val="24"/>
        </w:rPr>
        <w:t xml:space="preserve">falta de </w:t>
      </w:r>
      <w:r w:rsidRPr="00224181">
        <w:rPr>
          <w:rFonts w:ascii="Palatino Linotype" w:hAnsi="Palatino Linotype" w:cs="Arial"/>
          <w:sz w:val="24"/>
        </w:rPr>
        <w:t xml:space="preserve">respuesta </w:t>
      </w:r>
      <w:r w:rsidR="00E221C1">
        <w:rPr>
          <w:rFonts w:ascii="Palatino Linotype" w:hAnsi="Palatino Linotype" w:cs="Arial"/>
          <w:sz w:val="24"/>
        </w:rPr>
        <w:t xml:space="preserve">emitida por </w:t>
      </w:r>
      <w:r w:rsidR="00E372DA" w:rsidRPr="00224181">
        <w:rPr>
          <w:rFonts w:ascii="Palatino Linotype" w:hAnsi="Palatino Linotype" w:cs="Arial"/>
          <w:sz w:val="24"/>
          <w:szCs w:val="24"/>
        </w:rPr>
        <w:t>e</w:t>
      </w:r>
      <w:r w:rsidR="00E372DA">
        <w:rPr>
          <w:rFonts w:ascii="Palatino Linotype" w:hAnsi="Palatino Linotype" w:cs="Arial"/>
          <w:sz w:val="24"/>
          <w:szCs w:val="24"/>
        </w:rPr>
        <w:t>l</w:t>
      </w:r>
      <w:r w:rsidRPr="00224181">
        <w:rPr>
          <w:rFonts w:ascii="Palatino Linotype" w:hAnsi="Palatino Linotype" w:cs="Arial"/>
          <w:sz w:val="24"/>
          <w:szCs w:val="24"/>
        </w:rPr>
        <w:t xml:space="preserve"> </w:t>
      </w:r>
      <w:r w:rsidR="008D3D27" w:rsidRPr="008D3D27">
        <w:rPr>
          <w:rFonts w:ascii="Palatino Linotype" w:hAnsi="Palatino Linotype" w:cs="Arial"/>
          <w:b/>
          <w:sz w:val="24"/>
          <w:szCs w:val="24"/>
        </w:rPr>
        <w:t>Ayuntamiento de Ecatepec de Morelos</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DB01F1">
        <w:rPr>
          <w:rFonts w:ascii="Palatino Linotype" w:hAnsi="Palatino Linotype" w:cs="Arial"/>
          <w:sz w:val="24"/>
        </w:rPr>
        <w:t>veintidós</w:t>
      </w:r>
      <w:r w:rsidR="00E372DA">
        <w:rPr>
          <w:rFonts w:ascii="Palatino Linotype" w:hAnsi="Palatino Linotype" w:cs="Arial"/>
          <w:sz w:val="24"/>
        </w:rPr>
        <w:t xml:space="preserve"> de</w:t>
      </w:r>
      <w:r w:rsidR="003474F2">
        <w:rPr>
          <w:rFonts w:ascii="Palatino Linotype" w:hAnsi="Palatino Linotype" w:cs="Arial"/>
          <w:sz w:val="24"/>
        </w:rPr>
        <w:t xml:space="preserve"> agosto</w:t>
      </w:r>
      <w:r w:rsidR="0012266D">
        <w:rPr>
          <w:rFonts w:ascii="Palatino Linotype" w:hAnsi="Palatino Linotype" w:cs="Arial"/>
          <w:sz w:val="24"/>
        </w:rPr>
        <w:t xml:space="preserve"> de dos mil dieciocho</w:t>
      </w:r>
      <w:r>
        <w:rPr>
          <w:rFonts w:ascii="Palatino Linotype" w:hAnsi="Palatino Linotype" w:cs="Arial"/>
          <w:sz w:val="24"/>
        </w:rPr>
        <w:t xml:space="preserve">, </w:t>
      </w:r>
      <w:r w:rsidR="009F7948">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r w:rsidR="00DB01F1" w:rsidRPr="00DB01F1">
        <w:rPr>
          <w:rFonts w:ascii="Palatino Linotype" w:hAnsi="Palatino Linotype" w:cs="Arial"/>
          <w:b/>
          <w:sz w:val="24"/>
        </w:rPr>
        <w:t>00338/ECATEPEC/IP/2018</w:t>
      </w:r>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DB01F1" w:rsidRPr="00DB01F1">
        <w:rPr>
          <w:rFonts w:ascii="Palatino Linotype" w:hAnsi="Palatino Linotype"/>
          <w:i/>
          <w:color w:val="000000"/>
        </w:rPr>
        <w:t>SOLICITO COPIA: 1.- DEL PLANO DEL FRACCIONAMIENTO "</w:t>
      </w:r>
      <w:r w:rsidR="006A5EB8">
        <w:rPr>
          <w:rFonts w:ascii="Palatino Linotype" w:hAnsi="Palatino Linotype"/>
          <w:i/>
          <w:color w:val="000000"/>
        </w:rPr>
        <w:t>XXX</w:t>
      </w:r>
      <w:r w:rsidR="00DB01F1" w:rsidRPr="00DB01F1">
        <w:rPr>
          <w:rFonts w:ascii="Palatino Linotype" w:hAnsi="Palatino Linotype"/>
          <w:i/>
          <w:color w:val="000000"/>
        </w:rPr>
        <w:t xml:space="preserve"> </w:t>
      </w:r>
      <w:r w:rsidR="006A5EB8">
        <w:rPr>
          <w:rFonts w:ascii="Palatino Linotype" w:hAnsi="Palatino Linotype"/>
          <w:i/>
          <w:color w:val="000000"/>
        </w:rPr>
        <w:t>XXXXXXXXXXXX</w:t>
      </w:r>
      <w:r w:rsidR="00DB01F1" w:rsidRPr="00DB01F1">
        <w:rPr>
          <w:rFonts w:ascii="Palatino Linotype" w:hAnsi="Palatino Linotype"/>
          <w:i/>
          <w:color w:val="000000"/>
        </w:rPr>
        <w:t xml:space="preserve">", UBICADO EN ECATEPEC, ESTADO DE MÉXICO, CON LA NOMENCLATURA DE LAS CALLES. 2.- CALLES QUE TIENEN ALCANTARILLADO (MARCADO) SOBRE LAS VÍAS DE ARROYO Y/O </w:t>
      </w:r>
      <w:r w:rsidR="00DB01F1" w:rsidRPr="00DB01F1">
        <w:rPr>
          <w:rFonts w:ascii="Palatino Linotype" w:hAnsi="Palatino Linotype"/>
          <w:i/>
          <w:color w:val="000000"/>
        </w:rPr>
        <w:lastRenderedPageBreak/>
        <w:t>BANQUETAS. 3.- COPIA DE LAS LICENCIAS DE CONSTRUCCIÓN QUE SE LE EXPIDIERON A LA CONSTRUCTORA DE DICHO FRACCIONAMIENTO. 4.- SE ME INFORME PORQUÉ NO SE HAN INSTALADO LAS CÁMARAS DE VIDEOVIGILANCIA 5.- SE ME INFORME EL PORQUÉ MUCHAS DE LAS CALLES DE ESE FRACCIONAMIENTO CARECEN DE LAS PLACAS DE IDENTIFICACIÓN DE SU NOMBRE Y CÓDIGO POSTAL.</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rsidR="0015550A" w:rsidRPr="008A12F6" w:rsidRDefault="0015550A" w:rsidP="00E15E85">
      <w:pPr>
        <w:spacing w:before="240" w:line="240" w:lineRule="auto"/>
        <w:ind w:right="850"/>
        <w:jc w:val="both"/>
        <w:rPr>
          <w:rFonts w:ascii="Palatino Linotype" w:eastAsia="Times New Roman" w:hAnsi="Palatino Linotype" w:cs="Times New Roman"/>
          <w:sz w:val="24"/>
          <w:szCs w:val="24"/>
          <w:lang w:val="es-ES_tradnl" w:eastAsia="es-ES"/>
        </w:rPr>
      </w:pP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994336" w:rsidRDefault="00E15E85" w:rsidP="007D276C">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DB01F1">
        <w:rPr>
          <w:rFonts w:ascii="Palatino Linotype" w:hAnsi="Palatino Linotype" w:cs="Arial"/>
          <w:sz w:val="24"/>
        </w:rPr>
        <w:t xml:space="preserve"> fue omiso en dar respuesta a la solicitud de información presentada.</w:t>
      </w:r>
    </w:p>
    <w:p w:rsidR="00DB01F1" w:rsidRDefault="00DB01F1" w:rsidP="007D276C">
      <w:pPr>
        <w:spacing w:before="240" w:line="360" w:lineRule="auto"/>
        <w:jc w:val="both"/>
        <w:rPr>
          <w:rFonts w:ascii="Palatino Linotype" w:hAnsi="Palatino Linotype" w:cs="Arial"/>
          <w:sz w:val="24"/>
        </w:rPr>
      </w:pPr>
    </w:p>
    <w:p w:rsidR="00E15E85" w:rsidRPr="00441A94" w:rsidRDefault="00E15E85" w:rsidP="00E15E85">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 xml:space="preserve">Inconforme con la </w:t>
      </w:r>
      <w:r w:rsidR="00DB01F1">
        <w:rPr>
          <w:rFonts w:ascii="Palatino Linotype" w:hAnsi="Palatino Linotype" w:cs="Arial"/>
          <w:sz w:val="24"/>
          <w:szCs w:val="24"/>
        </w:rPr>
        <w:t xml:space="preserve">falta de </w:t>
      </w:r>
      <w:r w:rsidRPr="00441A94">
        <w:rPr>
          <w:rFonts w:ascii="Palatino Linotype" w:hAnsi="Palatino Linotype" w:cs="Arial"/>
          <w:sz w:val="24"/>
          <w:szCs w:val="24"/>
        </w:rPr>
        <w:t>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DB01F1">
        <w:rPr>
          <w:rFonts w:ascii="Palatino Linotype" w:hAnsi="Palatino Linotype" w:cs="Arial"/>
          <w:sz w:val="24"/>
          <w:szCs w:val="24"/>
        </w:rPr>
        <w:t>diecisiete de septiembre</w:t>
      </w:r>
      <w:r w:rsidR="003474F2">
        <w:rPr>
          <w:rFonts w:ascii="Palatino Linotype" w:hAnsi="Palatino Linotype" w:cs="Arial"/>
          <w:sz w:val="24"/>
          <w:szCs w:val="24"/>
        </w:rPr>
        <w:t xml:space="preserve"> </w:t>
      </w:r>
      <w:r w:rsidR="007E2959">
        <w:rPr>
          <w:rFonts w:ascii="Palatino Linotype" w:hAnsi="Palatino Linotype" w:cs="Arial"/>
          <w:sz w:val="24"/>
          <w:szCs w:val="24"/>
        </w:rPr>
        <w:t>de dos mil dieciocho</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DB01F1">
        <w:rPr>
          <w:rFonts w:ascii="Palatino Linotype" w:hAnsi="Palatino Linotype" w:cs="Arial"/>
          <w:b/>
          <w:bCs/>
          <w:sz w:val="24"/>
          <w:szCs w:val="24"/>
          <w:lang w:eastAsia="es-MX"/>
        </w:rPr>
        <w:t>034</w:t>
      </w:r>
      <w:r w:rsidR="003474F2">
        <w:rPr>
          <w:rFonts w:ascii="Palatino Linotype" w:hAnsi="Palatino Linotype" w:cs="Arial"/>
          <w:b/>
          <w:bCs/>
          <w:sz w:val="24"/>
          <w:szCs w:val="24"/>
          <w:lang w:eastAsia="es-MX"/>
        </w:rPr>
        <w:t>20</w:t>
      </w:r>
      <w:r w:rsidR="007E2959" w:rsidRPr="007E2959">
        <w:rPr>
          <w:rFonts w:ascii="Palatino Linotype" w:hAnsi="Palatino Linotype" w:cs="Arial"/>
          <w:b/>
          <w:bCs/>
          <w:sz w:val="24"/>
          <w:szCs w:val="24"/>
          <w:lang w:eastAsia="es-MX"/>
        </w:rPr>
        <w:t>/INFOEM/IP/RR/2018</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DB01F1" w:rsidRPr="00DB01F1">
        <w:rPr>
          <w:rFonts w:ascii="Palatino Linotype" w:hAnsi="Palatino Linotype"/>
          <w:i/>
          <w:color w:val="000000"/>
        </w:rPr>
        <w:t>VIOLA EN MI PERJUICIO LO PLASMADO EN AL ARTÍCULO OCTAVO DE LA CONSTITUCIÓN POLÍTICA DE LOS ESTADOS UNIDOS MEXICANOS PORQUE AÚN NO HAY RESPUESTA A MI SOLICITUD NÚMERO 00338/ECATEPEC/IP/2018, NI TAMPOCO HAY PETICIÓN DE AMPLIACIÓN DE PLAZO PARA RESPUESTA POR PARTE DE LA AUTORIDAD.</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rsidR="00074A99" w:rsidRDefault="00074A99"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Pr="004469D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DB01F1" w:rsidRPr="00DB01F1">
        <w:rPr>
          <w:rFonts w:ascii="Palatino Linotype" w:hAnsi="Palatino Linotype" w:cs="Arial"/>
          <w:i/>
        </w:rPr>
        <w:t>NO HAY RESPUESTA A MI SOLICITUD NÚMERO 00338/ECATEPEC/IP/2018, NI TAMPOCO HAY PETICIÓN DE AMPLIACIÓN DE PLAZO PARA RESPUESTA POR PARTE DE LA AUTORIDAD.</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rsidR="00E15E85" w:rsidRPr="00295668" w:rsidRDefault="003034F4" w:rsidP="003034F4">
      <w:pPr>
        <w:tabs>
          <w:tab w:val="left" w:pos="3550"/>
        </w:tabs>
        <w:spacing w:before="240" w:line="240" w:lineRule="auto"/>
        <w:ind w:right="851"/>
        <w:jc w:val="both"/>
        <w:rPr>
          <w:rFonts w:ascii="Palatino Linotype" w:hAnsi="Palatino Linotype"/>
          <w:color w:val="000000"/>
        </w:rPr>
      </w:pPr>
      <w:r>
        <w:rPr>
          <w:rFonts w:ascii="Palatino Linotype" w:hAnsi="Palatino Linotype"/>
          <w:color w:val="000000"/>
        </w:rPr>
        <w:tab/>
      </w: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E15E85"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DB01F1">
        <w:rPr>
          <w:rFonts w:ascii="Palatino Linotype" w:hAnsi="Palatino Linotype" w:cs="Arial"/>
          <w:sz w:val="24"/>
          <w:szCs w:val="24"/>
        </w:rPr>
        <w:t>veintiuno de septiembre</w:t>
      </w:r>
      <w:r>
        <w:rPr>
          <w:rFonts w:ascii="Palatino Linotype" w:hAnsi="Palatino Linotype" w:cs="Arial"/>
          <w:sz w:val="24"/>
          <w:szCs w:val="24"/>
        </w:rPr>
        <w:t xml:space="preserve"> de la presente anualidad, determinándose en él, un plazo de siete días para que las partes manifestaran lo que a su derecho corresponda en términos del numeral ya citado.</w:t>
      </w:r>
    </w:p>
    <w:p w:rsidR="00074A99" w:rsidRDefault="00074A99" w:rsidP="00E15E85">
      <w:pPr>
        <w:spacing w:before="240" w:line="360" w:lineRule="auto"/>
        <w:jc w:val="both"/>
        <w:rPr>
          <w:rFonts w:ascii="Palatino Linotype" w:hAnsi="Palatino Linotype" w:cs="Arial"/>
          <w:b/>
          <w:sz w:val="28"/>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DB01F1"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DB01F1">
        <w:rPr>
          <w:rFonts w:ascii="Palatino Linotype" w:hAnsi="Palatino Linotype" w:cs="Arial"/>
          <w:sz w:val="24"/>
          <w:szCs w:val="24"/>
        </w:rPr>
        <w:t>en fecha veintiuno de septiembre de los corrientes presento su informe justificado, el cual fue puesto a la vista de conformidad con la fracción III del numeral 185 de la Ley de la Materia.</w:t>
      </w:r>
    </w:p>
    <w:p w:rsidR="00E15E85" w:rsidRDefault="00DB01F1"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001C7069">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Pr>
          <w:rFonts w:ascii="Palatino Linotype" w:hAnsi="Palatino Linotype" w:cs="Arial"/>
          <w:sz w:val="24"/>
          <w:szCs w:val="24"/>
        </w:rPr>
        <w:t>tres de octubre</w:t>
      </w:r>
      <w:r w:rsidR="001C7069">
        <w:rPr>
          <w:rFonts w:ascii="Palatino Linotype" w:hAnsi="Palatino Linotype" w:cs="Arial"/>
          <w:sz w:val="24"/>
          <w:szCs w:val="24"/>
        </w:rPr>
        <w:t xml:space="preserve"> de los corrientes</w:t>
      </w:r>
      <w:r w:rsidR="00755099">
        <w:rPr>
          <w:rFonts w:ascii="Palatino Linotype" w:hAnsi="Palatino Linotype" w:cs="Arial"/>
          <w:sz w:val="24"/>
          <w:szCs w:val="24"/>
        </w:rPr>
        <w:t xml:space="preserve"> se </w:t>
      </w:r>
      <w:r w:rsidR="00755099">
        <w:rPr>
          <w:rFonts w:ascii="Palatino Linotype" w:hAnsi="Palatino Linotype" w:cs="Arial"/>
          <w:sz w:val="24"/>
          <w:szCs w:val="24"/>
        </w:rPr>
        <w:lastRenderedPageBreak/>
        <w:t>decretó el cierre de instrucción</w:t>
      </w:r>
      <w:r w:rsidR="00E15E85" w:rsidRPr="00441A94">
        <w:rPr>
          <w:rFonts w:ascii="Palatino Linotype" w:hAnsi="Palatino Linotype" w:cs="Arial"/>
          <w:sz w:val="24"/>
          <w:szCs w:val="24"/>
        </w:rPr>
        <w:t xml:space="preserve"> en</w:t>
      </w:r>
      <w:r w:rsidR="00E15E85" w:rsidRPr="003E076B">
        <w:rPr>
          <w:rFonts w:ascii="Palatino Linotype" w:hAnsi="Palatino Linotype" w:cs="Arial"/>
          <w:sz w:val="24"/>
          <w:szCs w:val="24"/>
        </w:rPr>
        <w:t xml:space="preserve"> términos del artículo 185 </w:t>
      </w:r>
      <w:r w:rsidR="00E15E85">
        <w:rPr>
          <w:rFonts w:ascii="Palatino Linotype" w:hAnsi="Palatino Linotype" w:cs="Arial"/>
          <w:sz w:val="24"/>
          <w:szCs w:val="24"/>
        </w:rPr>
        <w:t>f</w:t>
      </w:r>
      <w:r w:rsidR="00E15E85"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rsidR="00E15E85" w:rsidRDefault="00E15E85" w:rsidP="00E15E85">
      <w:pPr>
        <w:spacing w:before="240" w:line="360" w:lineRule="auto"/>
        <w:jc w:val="both"/>
        <w:rPr>
          <w:rFonts w:ascii="Palatino Linotype" w:hAnsi="Palatino Linotype" w:cs="Arial"/>
          <w:sz w:val="24"/>
          <w:szCs w:val="24"/>
        </w:rPr>
      </w:pPr>
    </w:p>
    <w:p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755099">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4C3693">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 de la Constitución Política del Estado 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36 fracciones II y III, 176, 178, 179</w:t>
      </w:r>
      <w:r>
        <w:rPr>
          <w:rFonts w:ascii="Palatino Linotype" w:hAnsi="Palatino Linotype" w:cs="Arial"/>
          <w:sz w:val="24"/>
          <w:szCs w:val="24"/>
        </w:rPr>
        <w:t xml:space="preserve"> fracción I</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E15E85" w:rsidRDefault="00E15E85" w:rsidP="00E15E85">
      <w:pPr>
        <w:spacing w:before="240" w:line="360" w:lineRule="auto"/>
        <w:jc w:val="both"/>
        <w:rPr>
          <w:rFonts w:ascii="Palatino Linotype" w:hAnsi="Palatino Linotype" w:cs="Arial"/>
          <w:sz w:val="24"/>
        </w:rPr>
      </w:pP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w:t>
      </w:r>
      <w:r w:rsidR="00DB01F1">
        <w:rPr>
          <w:rFonts w:ascii="Palatino Linotype" w:hAnsi="Palatino Linotype" w:cs="Arial"/>
        </w:rPr>
        <w:t>, 179, 181 párrafo cuarto, 194,</w:t>
      </w:r>
      <w:r w:rsidRPr="00B10F60">
        <w:rPr>
          <w:rFonts w:ascii="Palatino Linotype" w:hAnsi="Palatino Linotype" w:cs="Arial"/>
        </w:rPr>
        <w:t xml:space="preserve">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w:t>
      </w:r>
      <w:r>
        <w:rPr>
          <w:rFonts w:ascii="Palatino Linotype" w:hAnsi="Palatino Linotype" w:cs="Arial"/>
        </w:rPr>
        <w:lastRenderedPageBreak/>
        <w:t>alguna causal que impida el estudio y resolución, cuando una vez admitido el recurso de revisión se advierta una causa de improcedencia que permita sobreseerlo, sin estudiar el fondo del asunto.</w:t>
      </w: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sz w:val="28"/>
        </w:rPr>
      </w:pPr>
    </w:p>
    <w:p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lastRenderedPageBreak/>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rsidR="00653B08" w:rsidRPr="009572B3"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rsidR="00653B08" w:rsidRDefault="002B6FDD" w:rsidP="00E15E85">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primer plano, es necesario retomar los requerimientos del ahora recurrente, los cuales objetivamente versan de manera específica en conocer la siguiente información:</w:t>
      </w:r>
    </w:p>
    <w:p w:rsidR="002B6FDD" w:rsidRPr="002B6FDD" w:rsidRDefault="002B6FDD" w:rsidP="002B6FDD">
      <w:pPr>
        <w:pStyle w:val="Prrafodelista"/>
        <w:numPr>
          <w:ilvl w:val="0"/>
          <w:numId w:val="10"/>
        </w:numPr>
        <w:tabs>
          <w:tab w:val="left" w:pos="709"/>
        </w:tabs>
        <w:spacing w:before="240" w:line="360" w:lineRule="auto"/>
        <w:ind w:right="51"/>
        <w:jc w:val="both"/>
        <w:rPr>
          <w:rFonts w:ascii="Palatino Linotype" w:hAnsi="Palatino Linotype"/>
          <w:i/>
          <w:color w:val="000000"/>
        </w:rPr>
      </w:pPr>
      <w:r w:rsidRPr="002B6FDD">
        <w:rPr>
          <w:rFonts w:ascii="Palatino Linotype" w:hAnsi="Palatino Linotype"/>
          <w:i/>
          <w:color w:val="000000"/>
        </w:rPr>
        <w:t>PLANO DEL FRACCIONAMIENTO "</w:t>
      </w:r>
      <w:r w:rsidR="006A5EB8">
        <w:rPr>
          <w:rFonts w:ascii="Palatino Linotype" w:hAnsi="Palatino Linotype"/>
          <w:i/>
          <w:color w:val="000000"/>
        </w:rPr>
        <w:t>XXXXXXXXXXXXXXXX</w:t>
      </w:r>
      <w:r w:rsidRPr="002B6FDD">
        <w:rPr>
          <w:rFonts w:ascii="Palatino Linotype" w:hAnsi="Palatino Linotype"/>
          <w:i/>
          <w:color w:val="000000"/>
        </w:rPr>
        <w:t xml:space="preserve">", UBICADO EN ECATEPEC, ESTADO DE MÉXICO, CON LA NOMENCLATURA DE LAS CALLES. </w:t>
      </w:r>
    </w:p>
    <w:p w:rsidR="002B6FDD" w:rsidRPr="002B6FDD" w:rsidRDefault="002B6FDD" w:rsidP="002B6FDD">
      <w:pPr>
        <w:pStyle w:val="Prrafodelista"/>
        <w:numPr>
          <w:ilvl w:val="0"/>
          <w:numId w:val="10"/>
        </w:numPr>
        <w:tabs>
          <w:tab w:val="left" w:pos="709"/>
        </w:tabs>
        <w:spacing w:before="240" w:line="360" w:lineRule="auto"/>
        <w:ind w:right="51"/>
        <w:jc w:val="both"/>
        <w:rPr>
          <w:rFonts w:ascii="Palatino Linotype" w:hAnsi="Palatino Linotype"/>
          <w:i/>
          <w:color w:val="000000"/>
        </w:rPr>
      </w:pPr>
      <w:r w:rsidRPr="002B6FDD">
        <w:rPr>
          <w:rFonts w:ascii="Palatino Linotype" w:hAnsi="Palatino Linotype"/>
          <w:i/>
          <w:color w:val="000000"/>
        </w:rPr>
        <w:t xml:space="preserve">CALLES QUE TIENEN ALCANTARILLADO (MARCADO) SOBRE LAS VÍAS DE ARROYO Y/O BANQUETAS. </w:t>
      </w:r>
    </w:p>
    <w:p w:rsidR="002B6FDD" w:rsidRPr="002B6FDD" w:rsidRDefault="002B6FDD" w:rsidP="002B6FDD">
      <w:pPr>
        <w:pStyle w:val="Prrafodelista"/>
        <w:numPr>
          <w:ilvl w:val="0"/>
          <w:numId w:val="10"/>
        </w:numPr>
        <w:tabs>
          <w:tab w:val="left" w:pos="709"/>
        </w:tabs>
        <w:spacing w:before="240" w:line="360" w:lineRule="auto"/>
        <w:ind w:right="51"/>
        <w:jc w:val="both"/>
        <w:rPr>
          <w:rFonts w:ascii="Palatino Linotype" w:hAnsi="Palatino Linotype"/>
          <w:i/>
          <w:color w:val="000000"/>
        </w:rPr>
      </w:pPr>
      <w:r w:rsidRPr="002B6FDD">
        <w:rPr>
          <w:rFonts w:ascii="Palatino Linotype" w:hAnsi="Palatino Linotype"/>
          <w:i/>
          <w:color w:val="000000"/>
        </w:rPr>
        <w:t>COPIA DE LAS LICENCIAS DE CONSTRUCCIÓN QUE SE LE EXPIDIERON A LA CONSTRUCTORA DE DICHO FRACCIONAMIENTO.</w:t>
      </w:r>
      <w:r w:rsidR="0059491A">
        <w:rPr>
          <w:rFonts w:ascii="Palatino Linotype" w:hAnsi="Palatino Linotype"/>
          <w:i/>
          <w:color w:val="000000"/>
        </w:rPr>
        <w:t xml:space="preserve"> (Entendiéndose que se refiere al fraccionamiento </w:t>
      </w:r>
      <w:r w:rsidR="006A5EB8">
        <w:rPr>
          <w:rFonts w:ascii="Palatino Linotype" w:hAnsi="Palatino Linotype"/>
          <w:i/>
          <w:color w:val="000000"/>
        </w:rPr>
        <w:t>XXXXXXXXXXXXXX</w:t>
      </w:r>
      <w:r w:rsidR="0059491A">
        <w:rPr>
          <w:rFonts w:ascii="Palatino Linotype" w:hAnsi="Palatino Linotype"/>
          <w:i/>
          <w:color w:val="000000"/>
        </w:rPr>
        <w:t>)</w:t>
      </w:r>
    </w:p>
    <w:p w:rsidR="002B6FDD" w:rsidRPr="002B6FDD" w:rsidRDefault="002B6FDD" w:rsidP="002B6FDD">
      <w:pPr>
        <w:pStyle w:val="Prrafodelista"/>
        <w:numPr>
          <w:ilvl w:val="0"/>
          <w:numId w:val="10"/>
        </w:numPr>
        <w:tabs>
          <w:tab w:val="left" w:pos="709"/>
        </w:tabs>
        <w:spacing w:before="240" w:line="360" w:lineRule="auto"/>
        <w:ind w:right="51"/>
        <w:jc w:val="both"/>
        <w:rPr>
          <w:rFonts w:ascii="Palatino Linotype" w:hAnsi="Palatino Linotype"/>
          <w:i/>
          <w:color w:val="000000"/>
        </w:rPr>
      </w:pPr>
      <w:r w:rsidRPr="002B6FDD">
        <w:rPr>
          <w:rFonts w:ascii="Palatino Linotype" w:hAnsi="Palatino Linotype"/>
          <w:i/>
          <w:color w:val="000000"/>
        </w:rPr>
        <w:t xml:space="preserve">PORQUÉ NO SE HAN INSTALADO LAS CÁMARAS DE VIDEOVIGILANCIA </w:t>
      </w:r>
    </w:p>
    <w:p w:rsidR="0026534C" w:rsidRPr="002B6FDD" w:rsidRDefault="002B6FDD" w:rsidP="002B6FDD">
      <w:pPr>
        <w:pStyle w:val="Prrafodelista"/>
        <w:numPr>
          <w:ilvl w:val="0"/>
          <w:numId w:val="10"/>
        </w:numPr>
        <w:tabs>
          <w:tab w:val="left" w:pos="709"/>
        </w:tabs>
        <w:spacing w:before="240" w:line="360" w:lineRule="auto"/>
        <w:ind w:right="51"/>
        <w:jc w:val="both"/>
        <w:rPr>
          <w:rFonts w:ascii="Palatino Linotype" w:hAnsi="Palatino Linotype"/>
          <w:i/>
        </w:rPr>
      </w:pPr>
      <w:r w:rsidRPr="002B6FDD">
        <w:rPr>
          <w:rFonts w:ascii="Palatino Linotype" w:hAnsi="Palatino Linotype"/>
          <w:i/>
          <w:color w:val="000000"/>
        </w:rPr>
        <w:lastRenderedPageBreak/>
        <w:t>PORQUÉ MUCHAS DE LAS CALLES DE ESE FRACCIONAMIENTO CARECEN DE LAS PLACAS DE IDENTIFICACIÓN DE SU NOMBRE Y CÓDIGO POSTAL.</w:t>
      </w:r>
    </w:p>
    <w:p w:rsidR="00487C0D" w:rsidRDefault="00487C0D" w:rsidP="00487C0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Ahora bien, en primer término es menester señalar que el hoy recurrente se inconforma derivado de la falta de respuesta del sujeto obligado a su solicitud de información, por lo que evidentemente nos encontramos frente a una negativa ficta, que es, el silencio de la autoridad; en otras palabras, el sujeto obligado a quien se le formule una solicitud de información cuenta con quince días hábiles para dar contestación, por lo que una vez transcurrido dicho termino sí que se entregue respuesta al particular, la solicitud se entenderá por negada generando por ley el derecho al solicitante de presentar su medio de impugnación. </w:t>
      </w:r>
    </w:p>
    <w:p w:rsidR="00487C0D" w:rsidRDefault="00487C0D" w:rsidP="00487C0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De tal manera, que la negativa ficta, es la figura jurídica que consiste en otorgar un efecto negativo al silencio de la autoridad administrativa en relación a las solicitudes que le formulen lo particulares, lo que genera la posibilidad de defensa ante tal omisión y la acción de impugnación contra la incertidumbre jurídica en la que se deja al gobernado, actualizando el supuesto de procedencia que contempla la Ley de la Materia en su numeral 179 fracción VII.</w:t>
      </w:r>
      <w:r>
        <w:rPr>
          <w:rStyle w:val="Refdenotaalpie"/>
          <w:rFonts w:ascii="Palatino Linotype" w:hAnsi="Palatino Linotype"/>
          <w:sz w:val="24"/>
          <w:szCs w:val="24"/>
        </w:rPr>
        <w:footnoteReference w:id="2"/>
      </w:r>
    </w:p>
    <w:p w:rsidR="00487C0D" w:rsidRPr="00A147CA" w:rsidRDefault="00487C0D" w:rsidP="00487C0D">
      <w:pPr>
        <w:spacing w:before="100" w:beforeAutospacing="1" w:after="100" w:afterAutospacing="1" w:line="360" w:lineRule="auto"/>
        <w:jc w:val="both"/>
        <w:rPr>
          <w:rFonts w:ascii="Palatino Linotype" w:hAnsi="Palatino Linotype" w:cs="Arial"/>
        </w:rPr>
      </w:pPr>
      <w:r w:rsidRPr="00A147CA">
        <w:rPr>
          <w:rFonts w:ascii="Palatino Linotype" w:hAnsi="Palatino Linotype" w:cs="Arial"/>
        </w:rPr>
        <w:t xml:space="preserve">Sin necesidad de determinar una debida oportunidad respecto del momento de presentación del medio de impugnación, pues al no existir una determinación por parte del </w:t>
      </w:r>
      <w:r w:rsidRPr="00A147CA">
        <w:rPr>
          <w:rFonts w:ascii="Palatino Linotype" w:hAnsi="Palatino Linotype" w:cs="Arial"/>
          <w:b/>
        </w:rPr>
        <w:t>Sujeto Obligado</w:t>
      </w:r>
      <w:r w:rsidRPr="00A147CA">
        <w:rPr>
          <w:rFonts w:ascii="Palatino Linotype" w:hAnsi="Palatino Linotype" w:cs="Arial"/>
        </w:rPr>
        <w:t xml:space="preserve"> en respuesta a la solicitud de acceso a la información pública del particular, no existe una fecha de notificación del acto reclamado a partir de la cual se pueda computar el plazo </w:t>
      </w:r>
      <w:r w:rsidRPr="00A147CA">
        <w:rPr>
          <w:rFonts w:ascii="Palatino Linotype" w:hAnsi="Palatino Linotype" w:cs="Arial"/>
        </w:rPr>
        <w:lastRenderedPageBreak/>
        <w:t>dispuesto en el artículo 178 de la Ley de la Materia, para la presentación del recurso de revisión.</w:t>
      </w:r>
    </w:p>
    <w:p w:rsidR="00487C0D" w:rsidRDefault="00487C0D" w:rsidP="00487C0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Así, del citado numeral 178 se ha determinado que ante la falta de respuesta por parte de los sujetos obligados a una solicitud de información, dentro de los términos previstos para tal efecto, la presentación del recurso de revisión podrá ser presentado en cualquier momento y que a la letra reza:</w:t>
      </w:r>
    </w:p>
    <w:p w:rsidR="00487C0D" w:rsidRPr="00A147CA" w:rsidRDefault="00487C0D" w:rsidP="00487C0D">
      <w:pPr>
        <w:spacing w:before="100" w:beforeAutospacing="1" w:after="100" w:afterAutospacing="1"/>
        <w:ind w:left="851" w:right="902"/>
        <w:jc w:val="both"/>
        <w:rPr>
          <w:rFonts w:ascii="Palatino Linotype" w:hAnsi="Palatino Linotype" w:cs="Arial"/>
        </w:rPr>
      </w:pPr>
      <w:r w:rsidRPr="00A147CA">
        <w:rPr>
          <w:rFonts w:ascii="Palatino Linotype" w:hAnsi="Palatino Linotype" w:cs="Arial"/>
          <w:i/>
          <w:iCs/>
        </w:rPr>
        <w:t>“</w:t>
      </w:r>
      <w:r w:rsidRPr="00A147CA">
        <w:rPr>
          <w:rFonts w:ascii="Palatino Linotype" w:hAnsi="Palatino Linotype" w:cs="Arial"/>
          <w:b/>
          <w:bCs/>
          <w:i/>
          <w:iCs/>
        </w:rPr>
        <w:t>Artículo 178</w:t>
      </w:r>
      <w:r w:rsidRPr="00A147CA">
        <w:rPr>
          <w:rFonts w:ascii="Palatino Linotype" w:hAnsi="Palatino Linotype" w:cs="Arial"/>
          <w:i/>
          <w:iC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87C0D" w:rsidRPr="00A147CA" w:rsidRDefault="00487C0D" w:rsidP="00487C0D">
      <w:pPr>
        <w:spacing w:before="100" w:beforeAutospacing="1" w:after="100" w:afterAutospacing="1"/>
        <w:ind w:left="851" w:right="902"/>
        <w:jc w:val="both"/>
        <w:rPr>
          <w:rFonts w:ascii="Palatino Linotype" w:hAnsi="Palatino Linotype" w:cs="Arial"/>
        </w:rPr>
      </w:pPr>
      <w:r w:rsidRPr="00A147CA">
        <w:rPr>
          <w:rFonts w:ascii="Palatino Linotype" w:hAnsi="Palatino Linotype" w:cs="Arial"/>
          <w:b/>
          <w:bCs/>
          <w:i/>
          <w:iCs/>
        </w:rPr>
        <w:t>A falta de respuesta del sujeto obligado, dentro de los plazos establecidos en esta Ley, a una solicitud de acceso a la información pública, el recurso podrá ser interpuesto en cualquier momento,</w:t>
      </w:r>
      <w:r w:rsidRPr="00A147CA">
        <w:rPr>
          <w:rFonts w:ascii="Palatino Linotype" w:hAnsi="Palatino Linotype" w:cs="Arial"/>
          <w:i/>
          <w:iCs/>
        </w:rPr>
        <w:t> acompañado con el documento que pruebe la fecha en que presentó la solicitud…”</w:t>
      </w:r>
    </w:p>
    <w:p w:rsidR="00487C0D" w:rsidRPr="00B92BC3" w:rsidRDefault="00487C0D" w:rsidP="00487C0D">
      <w:pPr>
        <w:spacing w:before="100" w:beforeAutospacing="1" w:after="100" w:afterAutospacing="1" w:line="360" w:lineRule="auto"/>
        <w:jc w:val="both"/>
        <w:rPr>
          <w:rFonts w:ascii="Palatino Linotype" w:hAnsi="Palatino Linotype" w:cs="Arial"/>
          <w:sz w:val="24"/>
        </w:rPr>
      </w:pPr>
      <w:r w:rsidRPr="00B92BC3">
        <w:rPr>
          <w:rFonts w:ascii="Palatino Linotype" w:hAnsi="Palatino Linotype" w:cs="Arial"/>
          <w:sz w:val="24"/>
        </w:rPr>
        <w:t>Postura que ha sido adoptada por este Órgano Garante mediante criterio número 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rsidR="00487C0D" w:rsidRDefault="00487C0D" w:rsidP="00487C0D">
      <w:pPr>
        <w:tabs>
          <w:tab w:val="left" w:pos="709"/>
        </w:tabs>
        <w:spacing w:before="240" w:line="360" w:lineRule="auto"/>
        <w:ind w:left="708" w:right="51"/>
        <w:jc w:val="both"/>
        <w:rPr>
          <w:rFonts w:ascii="Palatino Linotype" w:hAnsi="Palatino Linotype"/>
          <w:sz w:val="24"/>
          <w:szCs w:val="24"/>
        </w:rPr>
      </w:pPr>
      <w:r w:rsidRPr="00A147CA">
        <w:rPr>
          <w:rFonts w:ascii="Palatino Linotype" w:hAnsi="Palatino Linotype" w:cs="Arial"/>
          <w:b/>
          <w:bCs/>
          <w:i/>
          <w:iCs/>
        </w:rPr>
        <w:t>“CRITERIO 0001-15 NEGATIVA FICTA. PLAZO PARA INTERPONER EL RECURSO DE REVISIÓN TRATÁNDOSE DE</w:t>
      </w:r>
      <w:r w:rsidRPr="00A147CA">
        <w:rPr>
          <w:rFonts w:ascii="Palatino Linotype" w:hAnsi="Palatino Linotype" w:cs="Arial"/>
          <w:i/>
          <w:iC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w:t>
      </w:r>
      <w:r w:rsidRPr="00A147CA">
        <w:rPr>
          <w:rFonts w:ascii="Palatino Linotype" w:hAnsi="Palatino Linotype" w:cs="Arial"/>
          <w:i/>
          <w:iCs/>
        </w:rPr>
        <w:lastRenderedPageBreak/>
        <w:t>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A147CA">
        <w:rPr>
          <w:rFonts w:ascii="Palatino Linotype" w:hAnsi="Palatino Linotype" w:cs="Arial"/>
        </w:rPr>
        <w:br/>
      </w:r>
    </w:p>
    <w:p w:rsidR="00487C0D" w:rsidRDefault="00487C0D" w:rsidP="00487C0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Así entonces, resulta a todas luces que el medio de impugnación interpuesto por el hoy recurrente, resulta procedente debido a que no se emite respuesta dentro de los términos establecidos por la normatividad aplicable a la materia, lo que genera que este órgano garante proceda al análisis y estudio del fondo del asunto, en aras de garantizar el derecho accionado por el particular.</w:t>
      </w:r>
    </w:p>
    <w:p w:rsidR="00487C0D" w:rsidRDefault="00487C0D" w:rsidP="00487C0D">
      <w:pPr>
        <w:spacing w:before="240" w:after="240" w:line="360" w:lineRule="auto"/>
        <w:jc w:val="both"/>
        <w:rPr>
          <w:rFonts w:ascii="Palatino Linotype" w:hAnsi="Palatino Linotype" w:cs="Arial"/>
          <w:sz w:val="24"/>
          <w:szCs w:val="24"/>
        </w:rPr>
      </w:pPr>
      <w:r>
        <w:rPr>
          <w:rFonts w:ascii="Palatino Linotype" w:hAnsi="Palatino Linotype"/>
          <w:sz w:val="24"/>
          <w:szCs w:val="24"/>
        </w:rPr>
        <w:t xml:space="preserve">Luego entonces, es importante resalta que </w:t>
      </w:r>
      <w:r>
        <w:rPr>
          <w:rFonts w:ascii="Palatino Linotype" w:hAnsi="Palatino Linotype" w:cs="Arial"/>
          <w:sz w:val="24"/>
          <w:szCs w:val="24"/>
        </w:rPr>
        <w:t>no</w:t>
      </w:r>
      <w:r w:rsidRPr="009D787B">
        <w:rPr>
          <w:rFonts w:ascii="Palatino Linotype" w:hAnsi="Palatino Linotype" w:cs="Arial"/>
          <w:sz w:val="24"/>
          <w:szCs w:val="24"/>
        </w:rPr>
        <w:t xml:space="preserve"> debe perderse de vista que el derecho de acceso a información pública se trata de un derecho humano, mismo que en términos del artículo 1</w:t>
      </w:r>
      <w:r>
        <w:rPr>
          <w:rFonts w:ascii="Palatino Linotype" w:hAnsi="Palatino Linotype" w:cs="Arial"/>
          <w:sz w:val="24"/>
          <w:szCs w:val="24"/>
        </w:rPr>
        <w:t>°</w:t>
      </w:r>
      <w:r w:rsidRPr="009D787B">
        <w:rPr>
          <w:rFonts w:ascii="Palatino Linotype" w:hAnsi="Palatino Linotype" w:cs="Arial"/>
          <w:sz w:val="24"/>
          <w:szCs w:val="24"/>
        </w:rPr>
        <w:t xml:space="preserve"> de la Constitución Política de los Estados Unidos Mexicanos, esta autoridad tiene la ineludible obligación de promoverlo, respetarlo, protegerlo y garantizarlo, lo que deriva en que se deben reparar las violaciones al derecho humano en cuestión, incluso se prevé que se deberán interpretar las normas favoreciendo en todo tiempo a las pers</w:t>
      </w:r>
      <w:r>
        <w:rPr>
          <w:rFonts w:ascii="Palatino Linotype" w:hAnsi="Palatino Linotype" w:cs="Arial"/>
          <w:sz w:val="24"/>
          <w:szCs w:val="24"/>
        </w:rPr>
        <w:t>onas con la protección más amplia</w:t>
      </w:r>
      <w:r w:rsidRPr="009D787B">
        <w:rPr>
          <w:rFonts w:ascii="Palatino Linotype" w:hAnsi="Palatino Linotype" w:cs="Arial"/>
          <w:sz w:val="24"/>
          <w:szCs w:val="24"/>
        </w:rPr>
        <w:t xml:space="preserve">. </w:t>
      </w:r>
    </w:p>
    <w:p w:rsidR="00487C0D" w:rsidRPr="009D787B" w:rsidRDefault="00487C0D" w:rsidP="00487C0D">
      <w:pPr>
        <w:spacing w:before="240" w:after="240" w:line="360" w:lineRule="auto"/>
        <w:jc w:val="both"/>
        <w:rPr>
          <w:rFonts w:ascii="Palatino Linotype" w:hAnsi="Palatino Linotype" w:cs="Arial"/>
          <w:sz w:val="24"/>
          <w:szCs w:val="24"/>
        </w:rPr>
      </w:pPr>
      <w:r w:rsidRPr="009D787B">
        <w:rPr>
          <w:rFonts w:ascii="Palatino Linotype" w:hAnsi="Palatino Linotype" w:cs="Arial"/>
          <w:sz w:val="24"/>
          <w:szCs w:val="24"/>
        </w:rPr>
        <w:lastRenderedPageBreak/>
        <w:t>Resulta indispensable referir que el derecho de acceso a la información pública implica que cualquier persona pueda acceder y conocer la información contenida en los documentos que se</w:t>
      </w:r>
      <w:r>
        <w:rPr>
          <w:rFonts w:ascii="Palatino Linotype" w:hAnsi="Palatino Linotype" w:cs="Arial"/>
          <w:sz w:val="24"/>
          <w:szCs w:val="24"/>
        </w:rPr>
        <w:t xml:space="preserve"> encuentran en posesión de los sujetos o</w:t>
      </w:r>
      <w:r w:rsidRPr="009D787B">
        <w:rPr>
          <w:rFonts w:ascii="Palatino Linotype" w:hAnsi="Palatino Linotype" w:cs="Arial"/>
          <w:sz w:val="24"/>
          <w:szCs w:val="24"/>
        </w:rPr>
        <w:t xml:space="preserve">bligados. </w:t>
      </w:r>
    </w:p>
    <w:p w:rsidR="00487C0D" w:rsidRDefault="00487C0D" w:rsidP="00487C0D">
      <w:pPr>
        <w:spacing w:before="240" w:after="240" w:line="360" w:lineRule="auto"/>
        <w:jc w:val="both"/>
        <w:rPr>
          <w:rFonts w:ascii="Palatino Linotype" w:hAnsi="Palatino Linotype"/>
          <w:sz w:val="24"/>
        </w:rPr>
      </w:pPr>
      <w:r>
        <w:rPr>
          <w:rFonts w:ascii="Palatino Linotype" w:hAnsi="Palatino Linotype"/>
          <w:sz w:val="24"/>
        </w:rPr>
        <w:t xml:space="preserve">Así, es importante hacer mención que este </w:t>
      </w:r>
      <w:r w:rsidRPr="0024761B">
        <w:rPr>
          <w:rFonts w:ascii="Palatino Linotype" w:hAnsi="Palatino Linotype"/>
          <w:sz w:val="24"/>
        </w:rPr>
        <w:t xml:space="preserve">Órgano Garante considera pertinente analizar si </w:t>
      </w:r>
      <w:r>
        <w:rPr>
          <w:rFonts w:ascii="Palatino Linotype" w:hAnsi="Palatino Linotype"/>
          <w:sz w:val="24"/>
        </w:rPr>
        <w:t xml:space="preserve">el sujeto obligado, </w:t>
      </w:r>
      <w:r w:rsidRPr="0024761B">
        <w:rPr>
          <w:rFonts w:ascii="Palatino Linotype" w:hAnsi="Palatino Linotype"/>
          <w:sz w:val="24"/>
        </w:rPr>
        <w:t>es la autoridad competente para conocer de dicha solicitud, es decir, si se trata de información que deba generar, administrar o poseer por virtud del ámbito de sus atribuciones.</w:t>
      </w:r>
    </w:p>
    <w:p w:rsidR="00DA2058" w:rsidRDefault="0098009A" w:rsidP="00487C0D">
      <w:pPr>
        <w:spacing w:before="240" w:after="240" w:line="360" w:lineRule="auto"/>
        <w:jc w:val="both"/>
        <w:rPr>
          <w:rFonts w:ascii="Palatino Linotype" w:hAnsi="Palatino Linotype"/>
          <w:sz w:val="24"/>
        </w:rPr>
      </w:pPr>
      <w:r>
        <w:rPr>
          <w:rFonts w:ascii="Palatino Linotype" w:hAnsi="Palatino Linotype"/>
          <w:noProof/>
          <w:sz w:val="24"/>
          <w:lang w:eastAsia="es-MX"/>
        </w:rPr>
        <mc:AlternateContent>
          <mc:Choice Requires="wps">
            <w:drawing>
              <wp:anchor distT="0" distB="0" distL="114300" distR="114300" simplePos="0" relativeHeight="251666432" behindDoc="0" locked="0" layoutInCell="1" allowOverlap="1">
                <wp:simplePos x="0" y="0"/>
                <wp:positionH relativeFrom="column">
                  <wp:posOffset>34290</wp:posOffset>
                </wp:positionH>
                <wp:positionV relativeFrom="paragraph">
                  <wp:posOffset>896620</wp:posOffset>
                </wp:positionV>
                <wp:extent cx="5581650" cy="3867150"/>
                <wp:effectExtent l="0" t="0" r="19050" b="19050"/>
                <wp:wrapNone/>
                <wp:docPr id="11" name="Conector recto 11"/>
                <wp:cNvGraphicFramePr/>
                <a:graphic xmlns:a="http://schemas.openxmlformats.org/drawingml/2006/main">
                  <a:graphicData uri="http://schemas.microsoft.com/office/word/2010/wordprocessingShape">
                    <wps:wsp>
                      <wps:cNvCnPr/>
                      <wps:spPr>
                        <a:xfrm>
                          <a:off x="0" y="0"/>
                          <a:ext cx="5581650" cy="386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F4B5ED" id="Conector recto 1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70.6pt" to="442.2pt,3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" strokecolor="#5b9bd5 [3204]" strokeweight=".5pt">
                <v:stroke joinstyle="miter"/>
              </v:line>
            </w:pict>
          </mc:Fallback>
        </mc:AlternateContent>
      </w:r>
      <w:r w:rsidR="00DA2058">
        <w:rPr>
          <w:rFonts w:ascii="Palatino Linotype" w:hAnsi="Palatino Linotype"/>
          <w:sz w:val="24"/>
        </w:rPr>
        <w:t>No siendo óbice mencionar que el sujeto obligado una vez admitido el medio de impugnación interpuesto por el recurrente, presentó su informe justificado en el cual aludió las siguientes manifestaciones:</w:t>
      </w:r>
    </w:p>
    <w:p w:rsidR="00CB1A26" w:rsidRDefault="006A5EB8" w:rsidP="00487C0D">
      <w:pPr>
        <w:spacing w:before="240" w:after="240" w:line="360" w:lineRule="auto"/>
        <w:jc w:val="both"/>
        <w:rPr>
          <w:rFonts w:ascii="Palatino Linotype" w:hAnsi="Palatino Linotype"/>
          <w:sz w:val="24"/>
        </w:rPr>
      </w:pPr>
      <w:r>
        <w:rPr>
          <w:rFonts w:ascii="Palatino Linotype" w:hAnsi="Palatino Linotype"/>
          <w:noProof/>
          <w:sz w:val="24"/>
          <w:lang w:eastAsia="es-MX"/>
        </w:rPr>
        <w:lastRenderedPageBreak/>
        <w:drawing>
          <wp:inline distT="0" distB="0" distL="0" distR="0">
            <wp:extent cx="5619115" cy="5941060"/>
            <wp:effectExtent l="0" t="0" r="635"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9115" cy="5941060"/>
                    </a:xfrm>
                    <a:prstGeom prst="rect">
                      <a:avLst/>
                    </a:prstGeom>
                    <a:noFill/>
                    <a:ln>
                      <a:noFill/>
                    </a:ln>
                  </pic:spPr>
                </pic:pic>
              </a:graphicData>
            </a:graphic>
          </wp:inline>
        </w:drawing>
      </w:r>
    </w:p>
    <w:p w:rsidR="00DA2058" w:rsidRDefault="00CB1A26" w:rsidP="00487C0D">
      <w:pPr>
        <w:spacing w:before="240" w:after="240" w:line="360" w:lineRule="auto"/>
        <w:jc w:val="both"/>
        <w:rPr>
          <w:rFonts w:ascii="Palatino Linotype" w:hAnsi="Palatino Linotype"/>
          <w:sz w:val="24"/>
        </w:rPr>
      </w:pPr>
      <w:r>
        <w:rPr>
          <w:noProof/>
          <w:lang w:eastAsia="es-MX"/>
        </w:rPr>
        <w:lastRenderedPageBreak/>
        <w:drawing>
          <wp:inline distT="0" distB="0" distL="0" distR="0" wp14:anchorId="039E33A9" wp14:editId="2EBAB230">
            <wp:extent cx="5715000" cy="14109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407" t="36155" r="29729" b="46796"/>
                    <a:stretch/>
                  </pic:blipFill>
                  <pic:spPr bwMode="auto">
                    <a:xfrm>
                      <a:off x="0" y="0"/>
                      <a:ext cx="5739221" cy="1416950"/>
                    </a:xfrm>
                    <a:prstGeom prst="rect">
                      <a:avLst/>
                    </a:prstGeom>
                    <a:ln>
                      <a:noFill/>
                    </a:ln>
                    <a:extLst>
                      <a:ext uri="{53640926-AAD7-44D8-BBD7-CCE9431645EC}">
                        <a14:shadowObscured xmlns:a14="http://schemas.microsoft.com/office/drawing/2010/main"/>
                      </a:ext>
                    </a:extLst>
                  </pic:spPr>
                </pic:pic>
              </a:graphicData>
            </a:graphic>
          </wp:inline>
        </w:drawing>
      </w:r>
    </w:p>
    <w:p w:rsidR="008E26EE" w:rsidRPr="008E26EE" w:rsidRDefault="00652FE7" w:rsidP="008E26EE">
      <w:pPr>
        <w:tabs>
          <w:tab w:val="left" w:pos="709"/>
        </w:tabs>
        <w:spacing w:before="240" w:line="360" w:lineRule="auto"/>
        <w:ind w:right="51"/>
        <w:jc w:val="both"/>
        <w:rPr>
          <w:rFonts w:ascii="Palatino Linotype" w:hAnsi="Palatino Linotype"/>
          <w:sz w:val="24"/>
          <w:szCs w:val="24"/>
        </w:rPr>
      </w:pPr>
      <w:r w:rsidRPr="00652FE7">
        <w:rPr>
          <w:rFonts w:ascii="Palatino Linotype" w:hAnsi="Palatino Linotype"/>
          <w:sz w:val="24"/>
          <w:szCs w:val="24"/>
        </w:rPr>
        <w:t xml:space="preserve">Como se puede observar de las capturas </w:t>
      </w:r>
      <w:r>
        <w:rPr>
          <w:rFonts w:ascii="Palatino Linotype" w:hAnsi="Palatino Linotype"/>
          <w:sz w:val="24"/>
          <w:szCs w:val="24"/>
        </w:rPr>
        <w:t>de pantalla el sujeto obligado trato de subsanar el incumpliendo de dar respuesta a la solicitud mediante su informe justificado, dando así respuesta a los requerimientos del particular, sin embargo del oficio remitido se puede apreciar que únicamente da una respuesta a los puntos sin anexar el documento soporte de la información</w:t>
      </w:r>
      <w:r w:rsidR="008E26EE">
        <w:rPr>
          <w:rFonts w:ascii="Palatino Linotype" w:hAnsi="Palatino Linotype"/>
          <w:sz w:val="24"/>
          <w:szCs w:val="24"/>
        </w:rPr>
        <w:t>,</w:t>
      </w:r>
      <w:r w:rsidR="006A2902">
        <w:rPr>
          <w:rFonts w:ascii="Palatino Linotype" w:hAnsi="Palatino Linotype"/>
          <w:sz w:val="24"/>
          <w:szCs w:val="24"/>
        </w:rPr>
        <w:t xml:space="preserve"> por lo cual no da cabal cumplimiento a la solicitud de acceso,</w:t>
      </w:r>
      <w:r w:rsidR="008E26EE">
        <w:rPr>
          <w:rFonts w:ascii="Palatino Linotype" w:hAnsi="Palatino Linotype"/>
          <w:sz w:val="24"/>
          <w:szCs w:val="24"/>
        </w:rPr>
        <w:t xml:space="preserve"> ya que es de recordar que </w:t>
      </w:r>
      <w:r w:rsidR="006A2902">
        <w:rPr>
          <w:rFonts w:ascii="Palatino Linotype" w:hAnsi="Palatino Linotype"/>
          <w:sz w:val="24"/>
          <w:szCs w:val="24"/>
        </w:rPr>
        <w:t>dicho</w:t>
      </w:r>
      <w:r w:rsidR="008E26EE">
        <w:rPr>
          <w:rFonts w:ascii="Palatino Linotype" w:hAnsi="Palatino Linotype"/>
          <w:sz w:val="24"/>
          <w:szCs w:val="24"/>
        </w:rPr>
        <w:t xml:space="preserve"> derecho de acceso a la información se satisface mediante la entrega de documentos en los cuales conste la información solicitada.</w:t>
      </w:r>
    </w:p>
    <w:p w:rsidR="00A5652A" w:rsidRPr="00837A14" w:rsidRDefault="00A5652A" w:rsidP="00A5652A">
      <w:pPr>
        <w:tabs>
          <w:tab w:val="left" w:pos="709"/>
        </w:tabs>
        <w:spacing w:before="240" w:line="360" w:lineRule="auto"/>
        <w:jc w:val="both"/>
        <w:rPr>
          <w:rFonts w:ascii="Palatino Linotype" w:hAnsi="Palatino Linotype" w:cs="Arial"/>
          <w:sz w:val="24"/>
          <w:szCs w:val="24"/>
        </w:rPr>
      </w:pPr>
      <w:r w:rsidRPr="00837A14">
        <w:rPr>
          <w:rFonts w:ascii="Palatino Linotype" w:hAnsi="Palatino Linotype" w:cs="Arial"/>
          <w:sz w:val="24"/>
          <w:szCs w:val="24"/>
        </w:rPr>
        <w:t xml:space="preserve">Ahora bien, una vez precisada la información a que desea acceder el particular, </w:t>
      </w:r>
      <w:r>
        <w:rPr>
          <w:rFonts w:ascii="Palatino Linotype" w:hAnsi="Palatino Linotype" w:cs="Arial"/>
          <w:sz w:val="24"/>
          <w:szCs w:val="24"/>
        </w:rPr>
        <w:t>de acuerdo a su naturaleza es susceptible de entrega, sirviendo de apoyo las siguientes consideraciones.</w:t>
      </w:r>
    </w:p>
    <w:p w:rsidR="00A5652A" w:rsidRPr="00A5652A" w:rsidRDefault="00A5652A" w:rsidP="00A5652A">
      <w:pPr>
        <w:spacing w:before="240" w:line="360" w:lineRule="auto"/>
        <w:jc w:val="both"/>
        <w:rPr>
          <w:rFonts w:ascii="Palatino Linotype" w:hAnsi="Palatino Linotype" w:cs="Arial"/>
          <w:sz w:val="24"/>
        </w:rPr>
      </w:pPr>
      <w:r w:rsidRPr="00A5652A">
        <w:rPr>
          <w:rFonts w:ascii="Palatino Linotype" w:hAnsi="Palatino Linotype" w:cs="Arial"/>
          <w:sz w:val="24"/>
        </w:rPr>
        <w:t>La Ley de Transparencia y Acceso a la Información Pública del Estado de México y Municipios, en su artículo 4 párrafo segundo señala:</w:t>
      </w:r>
    </w:p>
    <w:p w:rsidR="00A5652A" w:rsidRDefault="00A5652A" w:rsidP="00A5652A">
      <w:pPr>
        <w:spacing w:before="240" w:line="360" w:lineRule="auto"/>
        <w:ind w:left="851" w:right="901"/>
        <w:jc w:val="both"/>
        <w:rPr>
          <w:rFonts w:ascii="Palatino Linotype" w:hAnsi="Palatino Linotype" w:cs="Arial"/>
          <w:b/>
          <w:i/>
          <w:color w:val="000000"/>
        </w:rPr>
      </w:pPr>
      <w:r w:rsidRPr="00395EDB">
        <w:rPr>
          <w:rFonts w:ascii="Palatino Linotype" w:hAnsi="Palatino Linotype" w:cs="Arial"/>
          <w:i/>
        </w:rPr>
        <w:t>“</w:t>
      </w:r>
      <w:r>
        <w:rPr>
          <w:rFonts w:ascii="Palatino Linotype" w:hAnsi="Palatino Linotype" w:cs="Arial"/>
          <w:b/>
          <w:i/>
          <w:color w:val="000000"/>
        </w:rPr>
        <w:t>Artículo 4.</w:t>
      </w:r>
    </w:p>
    <w:p w:rsidR="00A5652A" w:rsidRPr="00395EDB" w:rsidRDefault="00A5652A" w:rsidP="00A5652A">
      <w:pPr>
        <w:spacing w:before="240" w:line="360" w:lineRule="auto"/>
        <w:ind w:left="851" w:right="901"/>
        <w:jc w:val="both"/>
        <w:rPr>
          <w:rFonts w:ascii="Palatino Linotype" w:hAnsi="Palatino Linotype" w:cs="Arial"/>
          <w:i/>
          <w:color w:val="000000"/>
        </w:rPr>
      </w:pPr>
      <w:r>
        <w:rPr>
          <w:rFonts w:ascii="Palatino Linotype" w:hAnsi="Palatino Linotype" w:cs="Arial"/>
          <w:i/>
        </w:rPr>
        <w:t>[…]</w:t>
      </w:r>
    </w:p>
    <w:p w:rsidR="00A5652A" w:rsidRDefault="00A5652A" w:rsidP="00A5652A">
      <w:pPr>
        <w:spacing w:before="240" w:line="360" w:lineRule="auto"/>
        <w:ind w:left="851" w:right="901"/>
        <w:jc w:val="both"/>
        <w:rPr>
          <w:rFonts w:ascii="Palatino Linotype" w:hAnsi="Palatino Linotype" w:cs="Arial"/>
          <w:i/>
          <w:color w:val="000000"/>
        </w:rPr>
      </w:pPr>
      <w:r w:rsidRPr="00395EDB">
        <w:rPr>
          <w:rFonts w:ascii="Palatino Linotype" w:hAnsi="Palatino Linotype" w:cs="Arial"/>
          <w:i/>
          <w:color w:val="000000"/>
        </w:rPr>
        <w:t xml:space="preserve"> </w:t>
      </w:r>
      <w:r w:rsidRPr="00651083">
        <w:rPr>
          <w:rFonts w:ascii="Palatino Linotype" w:hAnsi="Palatino Linotype" w:cs="Arial"/>
          <w:b/>
          <w:i/>
          <w:color w:val="000000"/>
        </w:rPr>
        <w:t xml:space="preserve">Toda la información generada, obtenida, adquirida, transformada, administrada o en posesión de los sujetos obligados es pública y accesible </w:t>
      </w:r>
      <w:r w:rsidRPr="00651083">
        <w:rPr>
          <w:rFonts w:ascii="Palatino Linotype" w:hAnsi="Palatino Linotype" w:cs="Arial"/>
          <w:b/>
          <w:i/>
          <w:color w:val="000000"/>
        </w:rPr>
        <w:lastRenderedPageBreak/>
        <w:t>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395EDB">
        <w:rPr>
          <w:rFonts w:ascii="Palatino Linotype" w:hAnsi="Palatino Linotype" w:cs="Arial"/>
          <w:i/>
          <w:color w:val="000000"/>
        </w:rPr>
        <w:t>. Solo podrá ser clasificada excepcionalmente como reservada temporalmente por razones de interés público, en los términos de las causas legítimas y estrictamente nece</w:t>
      </w:r>
      <w:r>
        <w:rPr>
          <w:rFonts w:ascii="Palatino Linotype" w:hAnsi="Palatino Linotype" w:cs="Arial"/>
          <w:i/>
          <w:color w:val="000000"/>
        </w:rPr>
        <w:t>sarias previstas por esta Ley.”</w:t>
      </w:r>
    </w:p>
    <w:p w:rsidR="00A5652A" w:rsidRPr="00A5652A" w:rsidRDefault="00A5652A" w:rsidP="00A5652A">
      <w:pPr>
        <w:spacing w:before="240" w:line="360" w:lineRule="auto"/>
        <w:jc w:val="both"/>
        <w:rPr>
          <w:rFonts w:ascii="Palatino Linotype" w:hAnsi="Palatino Linotype" w:cs="Arial"/>
          <w:i/>
          <w:sz w:val="24"/>
        </w:rPr>
      </w:pPr>
      <w:r w:rsidRPr="00A5652A">
        <w:rPr>
          <w:rFonts w:ascii="Palatino Linotype" w:hAnsi="Palatino Linotype" w:cs="Arial"/>
          <w:sz w:val="24"/>
        </w:rPr>
        <w:t>De lo anterior, se desprende, que toda aquella información generada, obtenida, adquirida, transmitida, administrada o en posesión de los Sujetos Obligados, será accesible de manera permanente a cualquier persona, privilegiando el principio de máxima publicidad de la información.</w:t>
      </w:r>
    </w:p>
    <w:p w:rsidR="00A5652A" w:rsidRPr="00A5652A" w:rsidRDefault="00A5652A" w:rsidP="00A5652A">
      <w:pPr>
        <w:spacing w:before="240" w:line="360" w:lineRule="auto"/>
        <w:jc w:val="both"/>
        <w:rPr>
          <w:rFonts w:ascii="Palatino Linotype" w:hAnsi="Palatino Linotype" w:cs="Arial"/>
          <w:sz w:val="24"/>
        </w:rPr>
      </w:pPr>
      <w:r w:rsidRPr="00A5652A">
        <w:rPr>
          <w:rFonts w:ascii="Palatino Linotype" w:hAnsi="Palatino Linotype" w:cs="Arial"/>
          <w:sz w:val="24"/>
        </w:rPr>
        <w:t xml:space="preserve">Asimismo, el artículo 12 de la ley establece lo siguiente: </w:t>
      </w:r>
    </w:p>
    <w:p w:rsidR="00A5652A" w:rsidRPr="00395EDB" w:rsidRDefault="00A5652A" w:rsidP="00A5652A">
      <w:pPr>
        <w:spacing w:before="240" w:line="360" w:lineRule="auto"/>
        <w:ind w:left="851" w:right="901"/>
        <w:jc w:val="both"/>
        <w:rPr>
          <w:rFonts w:ascii="Palatino Linotype" w:hAnsi="Palatino Linotype" w:cs="Arial"/>
          <w:i/>
        </w:rPr>
      </w:pPr>
      <w:r w:rsidRPr="00395EDB">
        <w:rPr>
          <w:rFonts w:ascii="Palatino Linotype" w:hAnsi="Palatino Linotype" w:cs="Arial"/>
          <w:i/>
        </w:rPr>
        <w:t>“</w:t>
      </w:r>
      <w:r w:rsidRPr="00395EDB">
        <w:rPr>
          <w:rFonts w:ascii="Palatino Linotype" w:hAnsi="Palatino Linotype" w:cs="Arial"/>
          <w:b/>
          <w:i/>
          <w:color w:val="000000"/>
        </w:rPr>
        <w:t>Artículo 12.</w:t>
      </w:r>
      <w:r w:rsidRPr="00395EDB">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rsidR="00A5652A" w:rsidRPr="00A5652A" w:rsidRDefault="00A5652A" w:rsidP="00A5652A">
      <w:pPr>
        <w:spacing w:before="240" w:line="360" w:lineRule="auto"/>
        <w:ind w:left="851" w:right="901"/>
        <w:jc w:val="both"/>
        <w:rPr>
          <w:rFonts w:ascii="Palatino Linotype" w:hAnsi="Palatino Linotype" w:cs="Arial"/>
          <w:i/>
        </w:rPr>
      </w:pPr>
      <w:r w:rsidRPr="00651083">
        <w:rPr>
          <w:rFonts w:ascii="Palatino Linotype" w:hAnsi="Palatino Linotype" w:cs="Arial"/>
          <w:i/>
          <w:color w:val="000000"/>
          <w:u w:val="single"/>
        </w:rPr>
        <w:t>Los sujetos obligados sólo proporcionarán la información pública que se les requiera y que obre en sus archivos y en el estado en que ésta se encuentre.</w:t>
      </w:r>
      <w:r w:rsidRPr="00395EDB">
        <w:rPr>
          <w:rFonts w:ascii="Palatino Linotype" w:hAnsi="Palatino Linotype" w:cs="Arial"/>
          <w:i/>
          <w:color w:val="000000"/>
        </w:rPr>
        <w:t xml:space="preserve"> La obligación de proporcionar información no comprende el procesamiento de la misma, ni el presentarla conforme al interés del solicitante; no estarán obligados a generarla, resumirla, efectuar cálculos o practicar investigaciones.</w:t>
      </w:r>
      <w:r w:rsidRPr="00395EDB">
        <w:rPr>
          <w:rFonts w:ascii="Palatino Linotype" w:hAnsi="Palatino Linotype" w:cs="Arial"/>
          <w:i/>
        </w:rPr>
        <w:t>”</w:t>
      </w:r>
    </w:p>
    <w:p w:rsidR="00A5652A" w:rsidRPr="00AB5DB0" w:rsidRDefault="00A5652A" w:rsidP="00A5652A">
      <w:pPr>
        <w:spacing w:before="240" w:line="360" w:lineRule="auto"/>
        <w:jc w:val="both"/>
        <w:rPr>
          <w:rFonts w:ascii="Palatino Linotype" w:hAnsi="Palatino Linotype" w:cs="Arial"/>
          <w:color w:val="000000"/>
          <w:sz w:val="24"/>
          <w:szCs w:val="24"/>
        </w:rPr>
      </w:pPr>
      <w:r>
        <w:rPr>
          <w:rFonts w:ascii="Palatino Linotype" w:hAnsi="Palatino Linotype" w:cs="Arial"/>
          <w:sz w:val="24"/>
          <w:szCs w:val="24"/>
        </w:rPr>
        <w:t xml:space="preserve">Del numeral en cita, </w:t>
      </w:r>
      <w:r w:rsidRPr="00AB5DB0">
        <w:rPr>
          <w:rFonts w:ascii="Palatino Linotype" w:hAnsi="Palatino Linotype" w:cs="Arial"/>
          <w:sz w:val="24"/>
          <w:szCs w:val="24"/>
        </w:rPr>
        <w:t xml:space="preserve">se desprende que los Sujetos Obligados sólo proporcionarán la información que generen, recopilen, administren, manejen, procesen, archiven o conserven, y sólo facilitarán las que se les requiera y obre en sus archivos, en el estado </w:t>
      </w:r>
      <w:r w:rsidRPr="00AB5DB0">
        <w:rPr>
          <w:rFonts w:ascii="Palatino Linotype" w:hAnsi="Palatino Linotype" w:cs="Arial"/>
          <w:sz w:val="24"/>
          <w:szCs w:val="24"/>
        </w:rPr>
        <w:lastRenderedPageBreak/>
        <w:t>en el que se encuentre, sin la obligación de generarla, resumirla, efectuar cálculos o practicar investigaciones.</w:t>
      </w:r>
    </w:p>
    <w:p w:rsidR="00A5652A" w:rsidRPr="00AB5DB0" w:rsidRDefault="00A5652A" w:rsidP="00A5652A">
      <w:pPr>
        <w:spacing w:before="240" w:line="360" w:lineRule="auto"/>
        <w:jc w:val="both"/>
        <w:rPr>
          <w:rFonts w:ascii="Palatino Linotype" w:hAnsi="Palatino Linotype" w:cs="Arial"/>
          <w:color w:val="000000" w:themeColor="text1"/>
          <w:sz w:val="24"/>
          <w:szCs w:val="24"/>
        </w:rPr>
      </w:pPr>
      <w:r w:rsidRPr="00AB5DB0">
        <w:rPr>
          <w:rFonts w:ascii="Palatino Linotype" w:hAnsi="Palatino Linotype" w:cs="Arial"/>
          <w:color w:val="000000"/>
          <w:sz w:val="24"/>
          <w:szCs w:val="24"/>
        </w:rPr>
        <w:t xml:space="preserve">Aunado a lo anterior, </w:t>
      </w:r>
      <w:r w:rsidRPr="00AB5DB0">
        <w:rPr>
          <w:rFonts w:ascii="Palatino Linotype" w:hAnsi="Palatino Linotype" w:cs="Arial"/>
          <w:color w:val="000000" w:themeColor="text1"/>
          <w:sz w:val="24"/>
          <w:szCs w:val="24"/>
        </w:rPr>
        <w:t xml:space="preserve">el artículo 24 parte </w:t>
      </w:r>
      <w:r w:rsidRPr="00AB5DB0">
        <w:rPr>
          <w:rFonts w:ascii="Palatino Linotype" w:hAnsi="Palatino Linotype" w:cs="Arial"/>
          <w:i/>
          <w:color w:val="000000" w:themeColor="text1"/>
          <w:sz w:val="24"/>
          <w:szCs w:val="24"/>
        </w:rPr>
        <w:t xml:space="preserve">in fine </w:t>
      </w:r>
      <w:r w:rsidRPr="00AB5DB0">
        <w:rPr>
          <w:rFonts w:ascii="Palatino Linotype" w:hAnsi="Palatino Linotype" w:cs="Arial"/>
          <w:color w:val="000000" w:themeColor="text1"/>
          <w:sz w:val="24"/>
          <w:szCs w:val="24"/>
        </w:rPr>
        <w:t xml:space="preserve">de la </w:t>
      </w:r>
      <w:r>
        <w:rPr>
          <w:rFonts w:ascii="Palatino Linotype" w:hAnsi="Palatino Linotype" w:cs="Arial"/>
          <w:color w:val="000000" w:themeColor="text1"/>
          <w:sz w:val="24"/>
          <w:szCs w:val="24"/>
        </w:rPr>
        <w:t>misma ley</w:t>
      </w:r>
      <w:r w:rsidRPr="00AB5DB0">
        <w:rPr>
          <w:rFonts w:ascii="Palatino Linotype" w:hAnsi="Palatino Linotype" w:cs="Arial"/>
          <w:color w:val="000000" w:themeColor="text1"/>
          <w:sz w:val="24"/>
          <w:szCs w:val="24"/>
        </w:rPr>
        <w:t xml:space="preserve">, dispone que los Sujetos Obligados sólo proporcionarán la información pública que </w:t>
      </w:r>
      <w:r w:rsidRPr="00AB5DB0">
        <w:rPr>
          <w:rFonts w:ascii="Palatino Linotype" w:hAnsi="Palatino Linotype" w:cs="Arial"/>
          <w:sz w:val="24"/>
          <w:szCs w:val="24"/>
        </w:rPr>
        <w:t>generen</w:t>
      </w:r>
      <w:r w:rsidRPr="00AB5DB0">
        <w:rPr>
          <w:rFonts w:ascii="Palatino Linotype" w:hAnsi="Palatino Linotype" w:cs="Arial"/>
          <w:color w:val="000000" w:themeColor="text1"/>
          <w:sz w:val="24"/>
          <w:szCs w:val="24"/>
        </w:rPr>
        <w:t>, administren o posean en el ejercicio de sus atribuciones, entendiendo por documento de acuerdo a la fracción X</w:t>
      </w:r>
      <w:r w:rsidR="00203805">
        <w:rPr>
          <w:rFonts w:ascii="Palatino Linotype" w:hAnsi="Palatino Linotype" w:cs="Arial"/>
          <w:color w:val="000000" w:themeColor="text1"/>
          <w:sz w:val="24"/>
          <w:szCs w:val="24"/>
        </w:rPr>
        <w:t>I</w:t>
      </w:r>
      <w:r w:rsidRPr="00AB5DB0">
        <w:rPr>
          <w:rFonts w:ascii="Palatino Linotype" w:hAnsi="Palatino Linotype" w:cs="Arial"/>
          <w:color w:val="000000" w:themeColor="text1"/>
          <w:sz w:val="24"/>
          <w:szCs w:val="24"/>
        </w:rPr>
        <w:t xml:space="preserve"> del </w:t>
      </w:r>
      <w:r>
        <w:rPr>
          <w:rFonts w:ascii="Palatino Linotype" w:hAnsi="Palatino Linotype" w:cs="Arial"/>
          <w:color w:val="000000" w:themeColor="text1"/>
          <w:sz w:val="24"/>
          <w:szCs w:val="24"/>
        </w:rPr>
        <w:t xml:space="preserve">diverso artículo 3; </w:t>
      </w:r>
      <w:r w:rsidRPr="00AB5DB0">
        <w:rPr>
          <w:rFonts w:ascii="Palatino Linotype" w:hAnsi="Palatino Linotype" w:cs="Arial"/>
          <w:color w:val="000000" w:themeColor="text1"/>
          <w:sz w:val="24"/>
          <w:szCs w:val="24"/>
        </w:rPr>
        <w:t xml:space="preserve">a los </w:t>
      </w:r>
      <w:r w:rsidRPr="00AB5DB0">
        <w:rPr>
          <w:rFonts w:ascii="Palatino Linotype" w:hAnsi="Palatino Linotype" w:cs="Arial"/>
          <w:sz w:val="24"/>
          <w:szCs w:val="24"/>
        </w:rPr>
        <w:t>expedientes, reportes, estudios, actas, resoluciones, oficios, correspondencia, acuerdos, directivas, directrices, circulares, contratos, convenios, instructivos, notas, memorandos, entre otros.</w:t>
      </w:r>
    </w:p>
    <w:p w:rsidR="00A5652A" w:rsidRPr="00A5652A" w:rsidRDefault="00A5652A" w:rsidP="00A5652A">
      <w:pPr>
        <w:spacing w:before="240" w:line="360" w:lineRule="auto"/>
        <w:jc w:val="both"/>
        <w:rPr>
          <w:rFonts w:ascii="Palatino Linotype" w:hAnsi="Palatino Linotype" w:cs="Arial"/>
          <w:sz w:val="24"/>
          <w:szCs w:val="24"/>
        </w:rPr>
      </w:pPr>
      <w:r w:rsidRPr="00AB5DB0">
        <w:rPr>
          <w:rFonts w:ascii="Palatino Linotype" w:hAnsi="Palatino Linotype" w:cs="Arial"/>
          <w:color w:val="000000" w:themeColor="text1"/>
          <w:sz w:val="24"/>
          <w:szCs w:val="24"/>
        </w:rPr>
        <w:t xml:space="preserve">Robustece a lo anterior, el </w:t>
      </w:r>
      <w:r w:rsidRPr="00AB5DB0">
        <w:rPr>
          <w:rFonts w:ascii="Palatino Linotype" w:hAnsi="Palatino Linotype" w:cs="Arial"/>
          <w:sz w:val="24"/>
          <w:szCs w:val="24"/>
        </w:rPr>
        <w:t xml:space="preserve">Criterio </w:t>
      </w:r>
      <w:r w:rsidRPr="00AB5DB0">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AB5DB0">
        <w:rPr>
          <w:rFonts w:ascii="Palatino Linotype" w:hAnsi="Palatino Linotype" w:cs="Arial"/>
          <w:sz w:val="24"/>
          <w:szCs w:val="24"/>
        </w:rPr>
        <w:t>cuyo rubro y texto dispone:</w:t>
      </w:r>
    </w:p>
    <w:p w:rsidR="00A5652A" w:rsidRPr="00395EDB" w:rsidRDefault="00A5652A" w:rsidP="00A5652A">
      <w:pPr>
        <w:spacing w:before="240" w:line="360" w:lineRule="auto"/>
        <w:ind w:left="851" w:right="899"/>
        <w:jc w:val="both"/>
        <w:rPr>
          <w:rFonts w:ascii="Palatino Linotype" w:hAnsi="Palatino Linotype" w:cs="Arial"/>
          <w:b/>
          <w:i/>
          <w:lang w:eastAsia="es-MX"/>
        </w:rPr>
      </w:pPr>
      <w:r w:rsidRPr="00395EDB">
        <w:rPr>
          <w:rFonts w:ascii="Palatino Linotype" w:hAnsi="Palatino Linotype" w:cs="Arial"/>
          <w:b/>
          <w:lang w:eastAsia="es-MX"/>
        </w:rPr>
        <w:t>“</w:t>
      </w:r>
      <w:r w:rsidRPr="00395EDB">
        <w:rPr>
          <w:rFonts w:ascii="Palatino Linotype" w:hAnsi="Palatino Linotype" w:cs="Arial"/>
          <w:b/>
          <w:i/>
          <w:lang w:eastAsia="es-MX"/>
        </w:rPr>
        <w:t>CRITERIO 0002-11</w:t>
      </w:r>
    </w:p>
    <w:p w:rsidR="00A5652A" w:rsidRPr="00395EDB" w:rsidRDefault="00A5652A" w:rsidP="00A5652A">
      <w:pPr>
        <w:spacing w:before="240" w:line="360" w:lineRule="auto"/>
        <w:ind w:left="851" w:right="899"/>
        <w:jc w:val="both"/>
        <w:rPr>
          <w:rFonts w:ascii="Palatino Linotype" w:hAnsi="Palatino Linotype" w:cs="Arial"/>
          <w:i/>
          <w:lang w:eastAsia="es-MX"/>
        </w:rPr>
      </w:pPr>
      <w:r w:rsidRPr="00395EDB">
        <w:rPr>
          <w:rFonts w:ascii="Palatino Linotype" w:hAnsi="Palatino Linotype" w:cs="Arial"/>
          <w:b/>
          <w:i/>
          <w:u w:val="single"/>
          <w:lang w:eastAsia="es-MX"/>
        </w:rPr>
        <w:t xml:space="preserve">INFORMACIÓN PÚBLICA, CONCEPTO DE, EN MATERIA DE TRANSPARENCIA. INTERPRETACIÓN SISTEMÁTICA DE LOS ARTÍCULOS 2°, FRACCIÓN </w:t>
      </w:r>
      <w:r w:rsidRPr="00395EDB">
        <w:rPr>
          <w:rFonts w:ascii="Palatino Linotype" w:hAnsi="Palatino Linotype" w:cs="Arial"/>
          <w:b/>
          <w:bCs/>
          <w:i/>
          <w:u w:val="single"/>
          <w:lang w:eastAsia="es-MX"/>
        </w:rPr>
        <w:t xml:space="preserve">V, XV, Y XVI, </w:t>
      </w:r>
      <w:r w:rsidRPr="00395EDB">
        <w:rPr>
          <w:rFonts w:ascii="Palatino Linotype" w:hAnsi="Palatino Linotype" w:cs="Arial"/>
          <w:b/>
          <w:i/>
          <w:u w:val="single"/>
          <w:lang w:eastAsia="es-MX"/>
        </w:rPr>
        <w:t>3°, 4°, 11 Y 41.</w:t>
      </w:r>
      <w:r w:rsidRPr="00395EDB">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5652A" w:rsidRPr="00395EDB" w:rsidRDefault="00A5652A" w:rsidP="00A5652A">
      <w:pPr>
        <w:spacing w:before="240" w:line="360" w:lineRule="auto"/>
        <w:ind w:left="851" w:right="899"/>
        <w:jc w:val="both"/>
        <w:rPr>
          <w:rFonts w:ascii="Palatino Linotype" w:hAnsi="Palatino Linotype" w:cs="Arial"/>
          <w:i/>
          <w:lang w:eastAsia="es-MX"/>
        </w:rPr>
      </w:pPr>
      <w:r w:rsidRPr="00395EDB">
        <w:rPr>
          <w:rFonts w:ascii="Palatino Linotype" w:hAnsi="Palatino Linotype" w:cs="Arial"/>
          <w:i/>
          <w:lang w:eastAsia="es-MX"/>
        </w:rPr>
        <w:lastRenderedPageBreak/>
        <w:t>En consecuencia el acceso a la información se refiere a que se cumplan cualquiera de los siguientes tres supuestos:</w:t>
      </w:r>
    </w:p>
    <w:p w:rsidR="00A5652A" w:rsidRPr="00395EDB" w:rsidRDefault="00A5652A" w:rsidP="00A5652A">
      <w:pPr>
        <w:spacing w:before="240" w:line="360" w:lineRule="auto"/>
        <w:ind w:left="851" w:right="899"/>
        <w:jc w:val="both"/>
        <w:rPr>
          <w:rFonts w:ascii="Palatino Linotype" w:hAnsi="Palatino Linotype" w:cs="Arial"/>
          <w:b/>
          <w:i/>
          <w:u w:val="single"/>
          <w:lang w:eastAsia="es-MX"/>
        </w:rPr>
      </w:pPr>
      <w:r w:rsidRPr="00395EDB">
        <w:rPr>
          <w:rFonts w:ascii="Palatino Linotype" w:hAnsi="Palatino Linotype" w:cs="Arial"/>
          <w:b/>
          <w:i/>
          <w:u w:val="single"/>
          <w:lang w:eastAsia="es-MX"/>
        </w:rPr>
        <w:t>1) Que se trate de información registrada en cualquier soporte documental, que en ejercicio de las atribuciones conferidas, sea generada por los Sujetos Obligados;</w:t>
      </w:r>
    </w:p>
    <w:p w:rsidR="00A5652A" w:rsidRPr="00395EDB" w:rsidRDefault="00A5652A" w:rsidP="00A5652A">
      <w:pPr>
        <w:spacing w:before="240" w:line="360" w:lineRule="auto"/>
        <w:ind w:left="851" w:right="899"/>
        <w:jc w:val="both"/>
        <w:rPr>
          <w:rFonts w:ascii="Palatino Linotype" w:hAnsi="Palatino Linotype" w:cs="Arial"/>
          <w:i/>
          <w:lang w:eastAsia="es-MX"/>
        </w:rPr>
      </w:pPr>
      <w:r w:rsidRPr="00395EDB">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rsidR="00A5652A" w:rsidRPr="00A5652A" w:rsidRDefault="00A5652A" w:rsidP="00A5652A">
      <w:pPr>
        <w:spacing w:before="240" w:line="360" w:lineRule="auto"/>
        <w:ind w:left="851" w:right="899"/>
        <w:jc w:val="both"/>
        <w:rPr>
          <w:rFonts w:ascii="Palatino Linotype" w:hAnsi="Palatino Linotype" w:cs="Arial"/>
          <w:i/>
          <w:lang w:eastAsia="es-MX"/>
        </w:rPr>
      </w:pPr>
      <w:r w:rsidRPr="00395EDB">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rsidR="00A5652A" w:rsidRDefault="00A5652A" w:rsidP="00A5652A">
      <w:pPr>
        <w:spacing w:before="240" w:line="360" w:lineRule="auto"/>
        <w:jc w:val="both"/>
        <w:rPr>
          <w:rFonts w:ascii="Palatino Linotype" w:hAnsi="Palatino Linotype" w:cs="Arial"/>
          <w:color w:val="000000" w:themeColor="text1"/>
          <w:sz w:val="24"/>
          <w:szCs w:val="24"/>
        </w:rPr>
      </w:pPr>
      <w:r w:rsidRPr="00AB5DB0">
        <w:rPr>
          <w:rFonts w:ascii="Palatino Linotype" w:hAnsi="Palatino Linotype" w:cs="Arial"/>
          <w:color w:val="000000" w:themeColor="text1"/>
          <w:sz w:val="24"/>
          <w:szCs w:val="24"/>
        </w:rPr>
        <w:t xml:space="preserve">Es por ello que se insiste que el documento solicitado, fue generado en ejercicio de sus funciones y atribuciones, y el cual posee el sujeto obligado, </w:t>
      </w:r>
      <w:r w:rsidR="00981EE7">
        <w:rPr>
          <w:rFonts w:ascii="Palatino Linotype" w:hAnsi="Palatino Linotype" w:cs="Arial"/>
          <w:color w:val="000000" w:themeColor="text1"/>
          <w:sz w:val="24"/>
          <w:szCs w:val="24"/>
        </w:rPr>
        <w:t xml:space="preserve">toda vez que mediante informe justificado ya acepto de manera tacita contar con la información solicitada </w:t>
      </w:r>
      <w:r w:rsidRPr="00AB5DB0">
        <w:rPr>
          <w:rFonts w:ascii="Palatino Linotype" w:hAnsi="Palatino Linotype" w:cs="Arial"/>
          <w:color w:val="000000" w:themeColor="text1"/>
          <w:sz w:val="24"/>
          <w:szCs w:val="24"/>
        </w:rPr>
        <w:t xml:space="preserve">por lo que </w:t>
      </w:r>
      <w:r>
        <w:rPr>
          <w:rFonts w:ascii="Palatino Linotype" w:hAnsi="Palatino Linotype" w:cs="Arial"/>
          <w:color w:val="000000" w:themeColor="text1"/>
          <w:sz w:val="24"/>
          <w:szCs w:val="24"/>
        </w:rPr>
        <w:t xml:space="preserve">resulta inconcuso que </w:t>
      </w:r>
      <w:r w:rsidRPr="00AB5DB0">
        <w:rPr>
          <w:rFonts w:ascii="Palatino Linotype" w:hAnsi="Palatino Linotype" w:cs="Arial"/>
          <w:color w:val="000000" w:themeColor="text1"/>
          <w:sz w:val="24"/>
          <w:szCs w:val="24"/>
        </w:rPr>
        <w:t>es susceptible de entrega en la modalidad solicitada.</w:t>
      </w:r>
    </w:p>
    <w:p w:rsidR="00C463EC" w:rsidRDefault="00981EE7" w:rsidP="00A5652A">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Bajo esa premisa, el sujeto obligado deberá </w:t>
      </w:r>
      <w:r w:rsidR="00C463EC">
        <w:rPr>
          <w:rFonts w:ascii="Palatino Linotype" w:hAnsi="Palatino Linotype" w:cs="Arial"/>
          <w:color w:val="000000" w:themeColor="text1"/>
          <w:sz w:val="24"/>
          <w:szCs w:val="24"/>
        </w:rPr>
        <w:t>de entregar el o los</w:t>
      </w:r>
      <w:r>
        <w:rPr>
          <w:rFonts w:ascii="Palatino Linotype" w:hAnsi="Palatino Linotype" w:cs="Arial"/>
          <w:color w:val="000000" w:themeColor="text1"/>
          <w:sz w:val="24"/>
          <w:szCs w:val="24"/>
        </w:rPr>
        <w:t xml:space="preserve"> documentos </w:t>
      </w:r>
      <w:r w:rsidR="00BA105F">
        <w:rPr>
          <w:rFonts w:ascii="Palatino Linotype" w:hAnsi="Palatino Linotype" w:cs="Arial"/>
          <w:color w:val="000000" w:themeColor="text1"/>
          <w:sz w:val="24"/>
          <w:szCs w:val="24"/>
        </w:rPr>
        <w:t>soporte</w:t>
      </w:r>
      <w:r>
        <w:rPr>
          <w:rFonts w:ascii="Palatino Linotype" w:hAnsi="Palatino Linotype" w:cs="Arial"/>
          <w:color w:val="000000" w:themeColor="text1"/>
          <w:sz w:val="24"/>
          <w:szCs w:val="24"/>
        </w:rPr>
        <w:t xml:space="preserve"> respecto de </w:t>
      </w:r>
      <w:r w:rsidR="00C463EC">
        <w:rPr>
          <w:rFonts w:ascii="Palatino Linotype" w:hAnsi="Palatino Linotype" w:cs="Arial"/>
          <w:color w:val="000000" w:themeColor="text1"/>
          <w:sz w:val="24"/>
          <w:szCs w:val="24"/>
        </w:rPr>
        <w:t>la copia del plano autorizado del Conjunto la Guadalupana que cuenta con el nombre de las calles.</w:t>
      </w:r>
    </w:p>
    <w:p w:rsidR="00A5652A" w:rsidRDefault="00C463EC" w:rsidP="00C463EC">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Ahora bien, respecto al punto número 2 de la solicitud en donde se solicita “CALLES QUE TIENEN ALCANTARILLADO (MARCADO) SOBRE LAS VÍAS DE ARROYO Y/O BANQUETAS” [Sic.] el sujeto obligado señalo en su informe que no cuentan con ningún plano de urbanización.</w:t>
      </w:r>
    </w:p>
    <w:p w:rsidR="00B51DC8" w:rsidRDefault="009438F8" w:rsidP="00C463EC">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lastRenderedPageBreak/>
        <w:t xml:space="preserve">Para ello, el Bando Municipal </w:t>
      </w:r>
      <w:r w:rsidR="00531E6F">
        <w:rPr>
          <w:rFonts w:ascii="Palatino Linotype" w:hAnsi="Palatino Linotype" w:cs="Arial"/>
          <w:color w:val="000000" w:themeColor="text1"/>
          <w:sz w:val="24"/>
          <w:szCs w:val="24"/>
        </w:rPr>
        <w:t>de Ecatepec de Morelos Estado de México 2017, establece.</w:t>
      </w:r>
    </w:p>
    <w:p w:rsidR="005068A0" w:rsidRPr="00D45865" w:rsidRDefault="00531E6F" w:rsidP="00D45865">
      <w:pPr>
        <w:spacing w:before="240" w:line="360" w:lineRule="auto"/>
        <w:ind w:left="360"/>
        <w:jc w:val="both"/>
        <w:rPr>
          <w:rFonts w:ascii="Palatino Linotype" w:hAnsi="Palatino Linotype"/>
          <w:i/>
        </w:rPr>
      </w:pPr>
      <w:r w:rsidRPr="00D45865">
        <w:rPr>
          <w:rFonts w:ascii="Palatino Linotype" w:hAnsi="Palatino Linotype"/>
          <w:i/>
        </w:rPr>
        <w:t xml:space="preserve">Artículo 33. Para el ejercicio de sus atribuciones, tanto el H. Ayuntamiento como el Presidente Municipal se auxiliarán de las siguientes dependencias, las cuales estarán subordinadas a este último: </w:t>
      </w:r>
    </w:p>
    <w:p w:rsidR="005068A0" w:rsidRPr="00D45865" w:rsidRDefault="00531E6F" w:rsidP="00D45865">
      <w:pPr>
        <w:pStyle w:val="Prrafodelista"/>
        <w:numPr>
          <w:ilvl w:val="0"/>
          <w:numId w:val="12"/>
        </w:numPr>
        <w:spacing w:before="240" w:line="360" w:lineRule="auto"/>
        <w:ind w:left="1440"/>
        <w:jc w:val="both"/>
        <w:rPr>
          <w:rFonts w:ascii="Palatino Linotype" w:hAnsi="Palatino Linotype"/>
          <w:i/>
          <w:sz w:val="22"/>
          <w:szCs w:val="22"/>
        </w:rPr>
      </w:pPr>
      <w:r w:rsidRPr="00D45865">
        <w:rPr>
          <w:rFonts w:ascii="Palatino Linotype" w:hAnsi="Palatino Linotype"/>
          <w:i/>
          <w:sz w:val="22"/>
          <w:szCs w:val="22"/>
        </w:rPr>
        <w:t xml:space="preserve">Secretaría del H. Ayuntamiento; </w:t>
      </w:r>
    </w:p>
    <w:p w:rsidR="005068A0" w:rsidRPr="00D45865" w:rsidRDefault="00531E6F" w:rsidP="00D45865">
      <w:pPr>
        <w:pStyle w:val="Prrafodelista"/>
        <w:numPr>
          <w:ilvl w:val="0"/>
          <w:numId w:val="12"/>
        </w:numPr>
        <w:spacing w:before="240" w:line="360" w:lineRule="auto"/>
        <w:ind w:left="1440"/>
        <w:jc w:val="both"/>
        <w:rPr>
          <w:rFonts w:ascii="Palatino Linotype" w:hAnsi="Palatino Linotype" w:cs="Arial"/>
          <w:i/>
          <w:color w:val="000000" w:themeColor="text1"/>
          <w:sz w:val="22"/>
          <w:szCs w:val="22"/>
        </w:rPr>
      </w:pPr>
      <w:r w:rsidRPr="00D45865">
        <w:rPr>
          <w:rFonts w:ascii="Palatino Linotype" w:hAnsi="Palatino Linotype"/>
          <w:i/>
          <w:sz w:val="22"/>
          <w:szCs w:val="22"/>
        </w:rPr>
        <w:t xml:space="preserve">Tesorería Municipal; </w:t>
      </w:r>
    </w:p>
    <w:p w:rsidR="005068A0" w:rsidRPr="00D45865" w:rsidRDefault="00531E6F" w:rsidP="00D45865">
      <w:pPr>
        <w:pStyle w:val="Prrafodelista"/>
        <w:numPr>
          <w:ilvl w:val="0"/>
          <w:numId w:val="12"/>
        </w:numPr>
        <w:spacing w:before="240" w:line="360" w:lineRule="auto"/>
        <w:ind w:left="1440"/>
        <w:jc w:val="both"/>
        <w:rPr>
          <w:rFonts w:ascii="Palatino Linotype" w:hAnsi="Palatino Linotype" w:cs="Arial"/>
          <w:i/>
          <w:color w:val="000000" w:themeColor="text1"/>
          <w:sz w:val="22"/>
          <w:szCs w:val="22"/>
        </w:rPr>
      </w:pPr>
      <w:r w:rsidRPr="00D45865">
        <w:rPr>
          <w:rFonts w:ascii="Palatino Linotype" w:hAnsi="Palatino Linotype"/>
          <w:i/>
          <w:sz w:val="22"/>
          <w:szCs w:val="22"/>
        </w:rPr>
        <w:t xml:space="preserve">Contraloría Interna; </w:t>
      </w:r>
    </w:p>
    <w:p w:rsidR="005068A0" w:rsidRPr="00D45865" w:rsidRDefault="00531E6F" w:rsidP="00D45865">
      <w:pPr>
        <w:pStyle w:val="Prrafodelista"/>
        <w:numPr>
          <w:ilvl w:val="0"/>
          <w:numId w:val="12"/>
        </w:numPr>
        <w:spacing w:before="240" w:line="360" w:lineRule="auto"/>
        <w:ind w:left="1440"/>
        <w:jc w:val="both"/>
        <w:rPr>
          <w:rFonts w:ascii="Palatino Linotype" w:hAnsi="Palatino Linotype" w:cs="Arial"/>
          <w:i/>
          <w:color w:val="000000" w:themeColor="text1"/>
          <w:sz w:val="22"/>
          <w:szCs w:val="22"/>
        </w:rPr>
      </w:pPr>
      <w:r w:rsidRPr="00D45865">
        <w:rPr>
          <w:rFonts w:ascii="Palatino Linotype" w:hAnsi="Palatino Linotype"/>
          <w:i/>
          <w:sz w:val="22"/>
          <w:szCs w:val="22"/>
        </w:rPr>
        <w:t xml:space="preserve">Las Direcciones de: </w:t>
      </w:r>
    </w:p>
    <w:p w:rsidR="005068A0" w:rsidRPr="00D45865" w:rsidRDefault="00531E6F" w:rsidP="00D45865">
      <w:pPr>
        <w:pStyle w:val="Prrafodelista"/>
        <w:numPr>
          <w:ilvl w:val="0"/>
          <w:numId w:val="13"/>
        </w:numPr>
        <w:spacing w:before="240" w:line="360" w:lineRule="auto"/>
        <w:ind w:left="2136"/>
        <w:jc w:val="both"/>
        <w:rPr>
          <w:rFonts w:ascii="Palatino Linotype" w:hAnsi="Palatino Linotype"/>
          <w:i/>
          <w:sz w:val="22"/>
          <w:szCs w:val="22"/>
        </w:rPr>
      </w:pPr>
      <w:r w:rsidRPr="00D45865">
        <w:rPr>
          <w:rFonts w:ascii="Palatino Linotype" w:hAnsi="Palatino Linotype"/>
          <w:i/>
          <w:sz w:val="22"/>
          <w:szCs w:val="22"/>
        </w:rPr>
        <w:t xml:space="preserve">Seguridad Ciudadana y Vial; </w:t>
      </w:r>
    </w:p>
    <w:p w:rsidR="005068A0" w:rsidRPr="00137514" w:rsidRDefault="00531E6F" w:rsidP="00D45865">
      <w:pPr>
        <w:pStyle w:val="Prrafodelista"/>
        <w:numPr>
          <w:ilvl w:val="0"/>
          <w:numId w:val="13"/>
        </w:numPr>
        <w:spacing w:before="240" w:line="360" w:lineRule="auto"/>
        <w:ind w:left="2136"/>
        <w:jc w:val="both"/>
        <w:rPr>
          <w:rFonts w:ascii="Palatino Linotype" w:hAnsi="Palatino Linotype"/>
          <w:b/>
          <w:i/>
          <w:sz w:val="22"/>
          <w:szCs w:val="22"/>
        </w:rPr>
      </w:pPr>
      <w:r w:rsidRPr="00137514">
        <w:rPr>
          <w:rFonts w:ascii="Palatino Linotype" w:hAnsi="Palatino Linotype"/>
          <w:b/>
          <w:i/>
          <w:sz w:val="22"/>
          <w:szCs w:val="22"/>
        </w:rPr>
        <w:t xml:space="preserve">Infraestructura; </w:t>
      </w:r>
    </w:p>
    <w:p w:rsidR="005068A0" w:rsidRPr="00D45865" w:rsidRDefault="00531E6F" w:rsidP="00D45865">
      <w:pPr>
        <w:pStyle w:val="Prrafodelista"/>
        <w:numPr>
          <w:ilvl w:val="0"/>
          <w:numId w:val="13"/>
        </w:numPr>
        <w:spacing w:before="240" w:line="360" w:lineRule="auto"/>
        <w:ind w:left="2136"/>
        <w:jc w:val="both"/>
        <w:rPr>
          <w:rFonts w:ascii="Palatino Linotype" w:hAnsi="Palatino Linotype"/>
          <w:i/>
          <w:sz w:val="22"/>
          <w:szCs w:val="22"/>
        </w:rPr>
      </w:pPr>
      <w:r w:rsidRPr="00D45865">
        <w:rPr>
          <w:rFonts w:ascii="Palatino Linotype" w:hAnsi="Palatino Linotype"/>
          <w:i/>
          <w:sz w:val="22"/>
          <w:szCs w:val="22"/>
        </w:rPr>
        <w:t xml:space="preserve">Educación; </w:t>
      </w:r>
    </w:p>
    <w:p w:rsidR="005068A0" w:rsidRPr="002B28E1" w:rsidRDefault="00531E6F" w:rsidP="00D45865">
      <w:pPr>
        <w:pStyle w:val="Prrafodelista"/>
        <w:numPr>
          <w:ilvl w:val="0"/>
          <w:numId w:val="13"/>
        </w:numPr>
        <w:spacing w:before="240" w:line="360" w:lineRule="auto"/>
        <w:ind w:left="2136"/>
        <w:jc w:val="both"/>
        <w:rPr>
          <w:rFonts w:ascii="Palatino Linotype" w:hAnsi="Palatino Linotype"/>
          <w:i/>
          <w:sz w:val="22"/>
          <w:szCs w:val="22"/>
        </w:rPr>
      </w:pPr>
      <w:r w:rsidRPr="002B28E1">
        <w:rPr>
          <w:rFonts w:ascii="Palatino Linotype" w:hAnsi="Palatino Linotype"/>
          <w:i/>
          <w:sz w:val="22"/>
          <w:szCs w:val="22"/>
        </w:rPr>
        <w:t xml:space="preserve">Planeación y Desarrollo Urbano; </w:t>
      </w:r>
    </w:p>
    <w:p w:rsidR="005068A0" w:rsidRPr="00D45865" w:rsidRDefault="00531E6F" w:rsidP="00D45865">
      <w:pPr>
        <w:pStyle w:val="Prrafodelista"/>
        <w:numPr>
          <w:ilvl w:val="0"/>
          <w:numId w:val="13"/>
        </w:numPr>
        <w:spacing w:before="240" w:line="360" w:lineRule="auto"/>
        <w:ind w:left="2136"/>
        <w:jc w:val="both"/>
        <w:rPr>
          <w:rFonts w:ascii="Palatino Linotype" w:hAnsi="Palatino Linotype"/>
          <w:i/>
          <w:sz w:val="22"/>
          <w:szCs w:val="22"/>
        </w:rPr>
      </w:pPr>
      <w:r w:rsidRPr="00D45865">
        <w:rPr>
          <w:rFonts w:ascii="Palatino Linotype" w:hAnsi="Palatino Linotype"/>
          <w:i/>
          <w:sz w:val="22"/>
          <w:szCs w:val="22"/>
        </w:rPr>
        <w:t xml:space="preserve">Desarrollo Económico; </w:t>
      </w:r>
    </w:p>
    <w:p w:rsidR="005068A0" w:rsidRPr="00D45865" w:rsidRDefault="00531E6F" w:rsidP="00D45865">
      <w:pPr>
        <w:pStyle w:val="Prrafodelista"/>
        <w:numPr>
          <w:ilvl w:val="0"/>
          <w:numId w:val="13"/>
        </w:numPr>
        <w:spacing w:before="240" w:line="360" w:lineRule="auto"/>
        <w:ind w:left="2136"/>
        <w:jc w:val="both"/>
        <w:rPr>
          <w:rFonts w:ascii="Palatino Linotype" w:hAnsi="Palatino Linotype"/>
          <w:i/>
          <w:sz w:val="22"/>
          <w:szCs w:val="22"/>
        </w:rPr>
      </w:pPr>
      <w:r w:rsidRPr="00D45865">
        <w:rPr>
          <w:rFonts w:ascii="Palatino Linotype" w:hAnsi="Palatino Linotype"/>
          <w:i/>
          <w:sz w:val="22"/>
          <w:szCs w:val="22"/>
        </w:rPr>
        <w:t xml:space="preserve">Jurídica y Consultiva; </w:t>
      </w:r>
    </w:p>
    <w:p w:rsidR="005068A0" w:rsidRPr="00D45865" w:rsidRDefault="00531E6F" w:rsidP="00D45865">
      <w:pPr>
        <w:pStyle w:val="Prrafodelista"/>
        <w:numPr>
          <w:ilvl w:val="0"/>
          <w:numId w:val="13"/>
        </w:numPr>
        <w:spacing w:before="240" w:line="360" w:lineRule="auto"/>
        <w:ind w:left="2136"/>
        <w:jc w:val="both"/>
        <w:rPr>
          <w:rFonts w:ascii="Palatino Linotype" w:hAnsi="Palatino Linotype"/>
          <w:i/>
          <w:sz w:val="22"/>
          <w:szCs w:val="22"/>
        </w:rPr>
      </w:pPr>
      <w:r w:rsidRPr="00D45865">
        <w:rPr>
          <w:rFonts w:ascii="Palatino Linotype" w:hAnsi="Palatino Linotype"/>
          <w:i/>
          <w:sz w:val="22"/>
          <w:szCs w:val="22"/>
        </w:rPr>
        <w:t xml:space="preserve">Gobierno; </w:t>
      </w:r>
    </w:p>
    <w:p w:rsidR="005068A0" w:rsidRPr="00D45865" w:rsidRDefault="00531E6F" w:rsidP="00D45865">
      <w:pPr>
        <w:pStyle w:val="Prrafodelista"/>
        <w:numPr>
          <w:ilvl w:val="0"/>
          <w:numId w:val="13"/>
        </w:numPr>
        <w:spacing w:before="240" w:line="360" w:lineRule="auto"/>
        <w:ind w:left="2136"/>
        <w:jc w:val="both"/>
        <w:rPr>
          <w:rFonts w:ascii="Palatino Linotype" w:hAnsi="Palatino Linotype"/>
          <w:i/>
          <w:sz w:val="22"/>
          <w:szCs w:val="22"/>
        </w:rPr>
      </w:pPr>
      <w:r w:rsidRPr="00D45865">
        <w:rPr>
          <w:rFonts w:ascii="Palatino Linotype" w:hAnsi="Palatino Linotype"/>
          <w:i/>
          <w:sz w:val="22"/>
          <w:szCs w:val="22"/>
        </w:rPr>
        <w:t xml:space="preserve">Desarrollo Social; </w:t>
      </w:r>
    </w:p>
    <w:p w:rsidR="005068A0" w:rsidRPr="00D45865" w:rsidRDefault="00531E6F" w:rsidP="00D45865">
      <w:pPr>
        <w:pStyle w:val="Prrafodelista"/>
        <w:numPr>
          <w:ilvl w:val="0"/>
          <w:numId w:val="13"/>
        </w:numPr>
        <w:spacing w:before="240" w:line="360" w:lineRule="auto"/>
        <w:ind w:left="2136"/>
        <w:jc w:val="both"/>
        <w:rPr>
          <w:rFonts w:ascii="Palatino Linotype" w:hAnsi="Palatino Linotype"/>
          <w:i/>
          <w:sz w:val="22"/>
          <w:szCs w:val="22"/>
        </w:rPr>
      </w:pPr>
      <w:r w:rsidRPr="00D45865">
        <w:rPr>
          <w:rFonts w:ascii="Palatino Linotype" w:hAnsi="Palatino Linotype"/>
          <w:i/>
          <w:sz w:val="22"/>
          <w:szCs w:val="22"/>
        </w:rPr>
        <w:t xml:space="preserve">Protección Civil y Bomberos; </w:t>
      </w:r>
    </w:p>
    <w:p w:rsidR="005068A0" w:rsidRPr="00D45865" w:rsidRDefault="00531E6F" w:rsidP="00D45865">
      <w:pPr>
        <w:pStyle w:val="Prrafodelista"/>
        <w:numPr>
          <w:ilvl w:val="0"/>
          <w:numId w:val="13"/>
        </w:numPr>
        <w:spacing w:before="240" w:line="360" w:lineRule="auto"/>
        <w:ind w:left="2136"/>
        <w:jc w:val="both"/>
        <w:rPr>
          <w:rFonts w:ascii="Palatino Linotype" w:hAnsi="Palatino Linotype"/>
          <w:i/>
          <w:sz w:val="22"/>
          <w:szCs w:val="22"/>
        </w:rPr>
      </w:pPr>
      <w:r w:rsidRPr="00D45865">
        <w:rPr>
          <w:rFonts w:ascii="Palatino Linotype" w:hAnsi="Palatino Linotype"/>
          <w:i/>
          <w:sz w:val="22"/>
          <w:szCs w:val="22"/>
        </w:rPr>
        <w:lastRenderedPageBreak/>
        <w:t xml:space="preserve">Desarrollo Metropolitano y Medio Ambiente; </w:t>
      </w:r>
    </w:p>
    <w:p w:rsidR="005068A0" w:rsidRPr="00D45865" w:rsidRDefault="00531E6F" w:rsidP="00D45865">
      <w:pPr>
        <w:pStyle w:val="Prrafodelista"/>
        <w:numPr>
          <w:ilvl w:val="0"/>
          <w:numId w:val="13"/>
        </w:numPr>
        <w:spacing w:before="240" w:line="360" w:lineRule="auto"/>
        <w:ind w:left="2136"/>
        <w:jc w:val="both"/>
        <w:rPr>
          <w:rFonts w:ascii="Palatino Linotype" w:hAnsi="Palatino Linotype"/>
          <w:i/>
          <w:sz w:val="22"/>
          <w:szCs w:val="22"/>
        </w:rPr>
      </w:pPr>
      <w:r w:rsidRPr="00D45865">
        <w:rPr>
          <w:rFonts w:ascii="Palatino Linotype" w:hAnsi="Palatino Linotype"/>
          <w:i/>
          <w:sz w:val="22"/>
          <w:szCs w:val="22"/>
        </w:rPr>
        <w:t xml:space="preserve">Salud; </w:t>
      </w:r>
    </w:p>
    <w:p w:rsidR="005068A0" w:rsidRPr="00D45865" w:rsidRDefault="00531E6F" w:rsidP="00D45865">
      <w:pPr>
        <w:pStyle w:val="Prrafodelista"/>
        <w:numPr>
          <w:ilvl w:val="0"/>
          <w:numId w:val="13"/>
        </w:numPr>
        <w:spacing w:before="240" w:line="360" w:lineRule="auto"/>
        <w:ind w:left="2136"/>
        <w:jc w:val="both"/>
        <w:rPr>
          <w:rFonts w:ascii="Palatino Linotype" w:hAnsi="Palatino Linotype"/>
          <w:i/>
          <w:sz w:val="22"/>
          <w:szCs w:val="22"/>
        </w:rPr>
      </w:pPr>
      <w:r w:rsidRPr="00D45865">
        <w:rPr>
          <w:rFonts w:ascii="Palatino Linotype" w:hAnsi="Palatino Linotype"/>
          <w:i/>
          <w:sz w:val="22"/>
          <w:szCs w:val="22"/>
        </w:rPr>
        <w:t xml:space="preserve">Comunicación Social; </w:t>
      </w:r>
    </w:p>
    <w:p w:rsidR="005068A0" w:rsidRPr="00D45865" w:rsidRDefault="00531E6F" w:rsidP="00D45865">
      <w:pPr>
        <w:pStyle w:val="Prrafodelista"/>
        <w:numPr>
          <w:ilvl w:val="0"/>
          <w:numId w:val="13"/>
        </w:numPr>
        <w:spacing w:before="240" w:line="360" w:lineRule="auto"/>
        <w:ind w:left="2136"/>
        <w:jc w:val="both"/>
        <w:rPr>
          <w:rFonts w:ascii="Palatino Linotype" w:hAnsi="Palatino Linotype"/>
          <w:i/>
          <w:sz w:val="22"/>
          <w:szCs w:val="22"/>
        </w:rPr>
      </w:pPr>
      <w:r w:rsidRPr="00D45865">
        <w:rPr>
          <w:rFonts w:ascii="Palatino Linotype" w:hAnsi="Palatino Linotype"/>
          <w:i/>
          <w:sz w:val="22"/>
          <w:szCs w:val="22"/>
        </w:rPr>
        <w:t xml:space="preserve">Tenencia de la Tierra; </w:t>
      </w:r>
    </w:p>
    <w:p w:rsidR="005068A0" w:rsidRPr="00D45865" w:rsidRDefault="00531E6F" w:rsidP="00D45865">
      <w:pPr>
        <w:pStyle w:val="Prrafodelista"/>
        <w:numPr>
          <w:ilvl w:val="0"/>
          <w:numId w:val="13"/>
        </w:numPr>
        <w:spacing w:before="240" w:line="360" w:lineRule="auto"/>
        <w:ind w:left="2136"/>
        <w:jc w:val="both"/>
        <w:rPr>
          <w:rFonts w:ascii="Palatino Linotype" w:hAnsi="Palatino Linotype"/>
          <w:i/>
          <w:sz w:val="22"/>
          <w:szCs w:val="22"/>
        </w:rPr>
      </w:pPr>
      <w:r w:rsidRPr="00D45865">
        <w:rPr>
          <w:rFonts w:ascii="Palatino Linotype" w:hAnsi="Palatino Linotype"/>
          <w:i/>
          <w:sz w:val="22"/>
          <w:szCs w:val="22"/>
        </w:rPr>
        <w:t xml:space="preserve">Cultura, Deporte y Desarrollo Humano; y </w:t>
      </w:r>
    </w:p>
    <w:p w:rsidR="00531E6F" w:rsidRPr="00D45865" w:rsidRDefault="00531E6F" w:rsidP="00D45865">
      <w:pPr>
        <w:pStyle w:val="Prrafodelista"/>
        <w:numPr>
          <w:ilvl w:val="0"/>
          <w:numId w:val="13"/>
        </w:numPr>
        <w:spacing w:before="240" w:line="360" w:lineRule="auto"/>
        <w:ind w:left="2136"/>
        <w:jc w:val="both"/>
        <w:rPr>
          <w:rFonts w:ascii="Palatino Linotype" w:hAnsi="Palatino Linotype" w:cs="Arial"/>
          <w:i/>
          <w:color w:val="000000" w:themeColor="text1"/>
          <w:sz w:val="22"/>
          <w:szCs w:val="22"/>
        </w:rPr>
      </w:pPr>
      <w:r w:rsidRPr="00D45865">
        <w:rPr>
          <w:rFonts w:ascii="Palatino Linotype" w:hAnsi="Palatino Linotype"/>
          <w:i/>
          <w:sz w:val="22"/>
          <w:szCs w:val="22"/>
        </w:rPr>
        <w:t>Régimen Condominal;</w:t>
      </w:r>
    </w:p>
    <w:p w:rsidR="005068A0" w:rsidRPr="00D45865" w:rsidRDefault="005068A0" w:rsidP="00D45865">
      <w:pPr>
        <w:pStyle w:val="Prrafodelista"/>
        <w:numPr>
          <w:ilvl w:val="0"/>
          <w:numId w:val="15"/>
        </w:numPr>
        <w:spacing w:before="240" w:line="360" w:lineRule="auto"/>
        <w:ind w:left="1428"/>
        <w:jc w:val="both"/>
        <w:rPr>
          <w:rFonts w:ascii="Palatino Linotype" w:hAnsi="Palatino Linotype" w:cs="Arial"/>
          <w:i/>
          <w:color w:val="000000" w:themeColor="text1"/>
          <w:sz w:val="22"/>
          <w:szCs w:val="22"/>
        </w:rPr>
      </w:pPr>
      <w:r w:rsidRPr="00D45865">
        <w:rPr>
          <w:rFonts w:ascii="Palatino Linotype" w:hAnsi="Palatino Linotype"/>
          <w:i/>
          <w:sz w:val="22"/>
          <w:szCs w:val="22"/>
        </w:rPr>
        <w:t xml:space="preserve">Las Coordinaciones Municipales de: </w:t>
      </w:r>
    </w:p>
    <w:p w:rsidR="005068A0" w:rsidRPr="00D45865" w:rsidRDefault="005068A0" w:rsidP="00D45865">
      <w:pPr>
        <w:pStyle w:val="Prrafodelista"/>
        <w:spacing w:before="240" w:line="360" w:lineRule="auto"/>
        <w:ind w:left="1428"/>
        <w:jc w:val="both"/>
        <w:rPr>
          <w:rFonts w:ascii="Palatino Linotype" w:hAnsi="Palatino Linotype"/>
          <w:i/>
          <w:sz w:val="22"/>
          <w:szCs w:val="22"/>
        </w:rPr>
      </w:pPr>
      <w:r w:rsidRPr="00D45865">
        <w:rPr>
          <w:rFonts w:ascii="Palatino Linotype" w:hAnsi="Palatino Linotype"/>
          <w:i/>
          <w:sz w:val="22"/>
          <w:szCs w:val="22"/>
        </w:rPr>
        <w:t xml:space="preserve">a. Instituto de la Juventud; </w:t>
      </w:r>
    </w:p>
    <w:p w:rsidR="005068A0" w:rsidRPr="00D45865" w:rsidRDefault="005068A0" w:rsidP="00D45865">
      <w:pPr>
        <w:pStyle w:val="Prrafodelista"/>
        <w:spacing w:before="240" w:line="360" w:lineRule="auto"/>
        <w:ind w:left="1428"/>
        <w:jc w:val="both"/>
        <w:rPr>
          <w:rFonts w:ascii="Palatino Linotype" w:hAnsi="Palatino Linotype"/>
          <w:i/>
          <w:sz w:val="22"/>
          <w:szCs w:val="22"/>
        </w:rPr>
      </w:pPr>
      <w:r w:rsidRPr="00D45865">
        <w:rPr>
          <w:rFonts w:ascii="Palatino Linotype" w:hAnsi="Palatino Linotype"/>
          <w:i/>
          <w:sz w:val="22"/>
          <w:szCs w:val="22"/>
        </w:rPr>
        <w:t xml:space="preserve">b. Instituto de la Mujer; </w:t>
      </w:r>
    </w:p>
    <w:p w:rsidR="005068A0" w:rsidRPr="00D45865" w:rsidRDefault="005068A0" w:rsidP="00D45865">
      <w:pPr>
        <w:pStyle w:val="Prrafodelista"/>
        <w:spacing w:before="240" w:line="360" w:lineRule="auto"/>
        <w:ind w:left="1428"/>
        <w:jc w:val="both"/>
        <w:rPr>
          <w:rFonts w:ascii="Palatino Linotype" w:hAnsi="Palatino Linotype"/>
          <w:i/>
          <w:sz w:val="22"/>
          <w:szCs w:val="22"/>
        </w:rPr>
      </w:pPr>
      <w:r w:rsidRPr="00D45865">
        <w:rPr>
          <w:rFonts w:ascii="Palatino Linotype" w:hAnsi="Palatino Linotype"/>
          <w:i/>
          <w:sz w:val="22"/>
          <w:szCs w:val="22"/>
        </w:rPr>
        <w:t xml:space="preserve">c. Transporte; y </w:t>
      </w:r>
    </w:p>
    <w:p w:rsidR="005068A0" w:rsidRPr="00D45865" w:rsidRDefault="005068A0" w:rsidP="00D45865">
      <w:pPr>
        <w:pStyle w:val="Prrafodelista"/>
        <w:spacing w:before="240" w:line="360" w:lineRule="auto"/>
        <w:ind w:left="1428"/>
        <w:jc w:val="both"/>
        <w:rPr>
          <w:rFonts w:ascii="Palatino Linotype" w:hAnsi="Palatino Linotype" w:cs="Arial"/>
          <w:i/>
          <w:color w:val="000000" w:themeColor="text1"/>
          <w:sz w:val="22"/>
          <w:szCs w:val="22"/>
        </w:rPr>
      </w:pPr>
      <w:r w:rsidRPr="00D45865">
        <w:rPr>
          <w:rFonts w:ascii="Palatino Linotype" w:hAnsi="Palatino Linotype"/>
          <w:i/>
          <w:sz w:val="22"/>
          <w:szCs w:val="22"/>
        </w:rPr>
        <w:t xml:space="preserve">d. Mercados, Tianguis y Vía Pública; </w:t>
      </w:r>
    </w:p>
    <w:p w:rsidR="005068A0" w:rsidRPr="00D45865" w:rsidRDefault="005068A0" w:rsidP="00D45865">
      <w:pPr>
        <w:pStyle w:val="Prrafodelista"/>
        <w:numPr>
          <w:ilvl w:val="0"/>
          <w:numId w:val="15"/>
        </w:numPr>
        <w:spacing w:before="240" w:line="360" w:lineRule="auto"/>
        <w:ind w:left="1428"/>
        <w:jc w:val="both"/>
        <w:rPr>
          <w:rFonts w:ascii="Palatino Linotype" w:hAnsi="Palatino Linotype" w:cs="Arial"/>
          <w:i/>
          <w:color w:val="000000" w:themeColor="text1"/>
          <w:sz w:val="22"/>
          <w:szCs w:val="22"/>
        </w:rPr>
      </w:pPr>
      <w:r w:rsidRPr="00D45865">
        <w:rPr>
          <w:rFonts w:ascii="Palatino Linotype" w:hAnsi="Palatino Linotype"/>
          <w:i/>
          <w:sz w:val="22"/>
          <w:szCs w:val="22"/>
        </w:rPr>
        <w:t xml:space="preserve">Unidades Administrativas de la Presidencia Municipal: </w:t>
      </w:r>
    </w:p>
    <w:p w:rsidR="005068A0" w:rsidRPr="00D45865" w:rsidRDefault="005068A0" w:rsidP="00D45865">
      <w:pPr>
        <w:pStyle w:val="Prrafodelista"/>
        <w:numPr>
          <w:ilvl w:val="0"/>
          <w:numId w:val="17"/>
        </w:numPr>
        <w:spacing w:before="240" w:line="360" w:lineRule="auto"/>
        <w:ind w:left="1788"/>
        <w:jc w:val="both"/>
        <w:rPr>
          <w:rFonts w:ascii="Palatino Linotype" w:hAnsi="Palatino Linotype"/>
          <w:i/>
          <w:sz w:val="22"/>
          <w:szCs w:val="22"/>
        </w:rPr>
      </w:pPr>
      <w:r w:rsidRPr="00D45865">
        <w:rPr>
          <w:rFonts w:ascii="Palatino Linotype" w:hAnsi="Palatino Linotype"/>
          <w:i/>
          <w:sz w:val="22"/>
          <w:szCs w:val="22"/>
        </w:rPr>
        <w:t xml:space="preserve">Secretaría Particular; </w:t>
      </w:r>
    </w:p>
    <w:p w:rsidR="005068A0" w:rsidRPr="00D45865" w:rsidRDefault="005068A0" w:rsidP="00D45865">
      <w:pPr>
        <w:pStyle w:val="Prrafodelista"/>
        <w:numPr>
          <w:ilvl w:val="0"/>
          <w:numId w:val="17"/>
        </w:numPr>
        <w:spacing w:before="240" w:line="360" w:lineRule="auto"/>
        <w:ind w:left="1788"/>
        <w:jc w:val="both"/>
        <w:rPr>
          <w:rFonts w:ascii="Palatino Linotype" w:hAnsi="Palatino Linotype"/>
          <w:i/>
          <w:sz w:val="22"/>
          <w:szCs w:val="22"/>
        </w:rPr>
      </w:pPr>
      <w:r w:rsidRPr="00D45865">
        <w:rPr>
          <w:rFonts w:ascii="Palatino Linotype" w:hAnsi="Palatino Linotype"/>
          <w:i/>
          <w:sz w:val="22"/>
          <w:szCs w:val="22"/>
        </w:rPr>
        <w:t xml:space="preserve">Secretaría Técnica; y </w:t>
      </w:r>
    </w:p>
    <w:p w:rsidR="005068A0" w:rsidRPr="00D45865" w:rsidRDefault="005068A0" w:rsidP="00D45865">
      <w:pPr>
        <w:pStyle w:val="Prrafodelista"/>
        <w:numPr>
          <w:ilvl w:val="0"/>
          <w:numId w:val="17"/>
        </w:numPr>
        <w:spacing w:before="240" w:line="360" w:lineRule="auto"/>
        <w:ind w:left="1788"/>
        <w:jc w:val="both"/>
        <w:rPr>
          <w:rFonts w:ascii="Palatino Linotype" w:hAnsi="Palatino Linotype" w:cs="Arial"/>
          <w:i/>
          <w:color w:val="000000" w:themeColor="text1"/>
          <w:sz w:val="22"/>
          <w:szCs w:val="22"/>
        </w:rPr>
      </w:pPr>
      <w:r w:rsidRPr="00D45865">
        <w:rPr>
          <w:rFonts w:ascii="Palatino Linotype" w:hAnsi="Palatino Linotype"/>
          <w:i/>
          <w:sz w:val="22"/>
          <w:szCs w:val="22"/>
        </w:rPr>
        <w:t xml:space="preserve">Coordinación de Información. </w:t>
      </w:r>
    </w:p>
    <w:p w:rsidR="005068A0" w:rsidRPr="00D45865" w:rsidRDefault="005068A0" w:rsidP="00D45865">
      <w:pPr>
        <w:pStyle w:val="Prrafodelista"/>
        <w:numPr>
          <w:ilvl w:val="0"/>
          <w:numId w:val="15"/>
        </w:numPr>
        <w:spacing w:before="240" w:line="360" w:lineRule="auto"/>
        <w:ind w:left="1428"/>
        <w:jc w:val="both"/>
        <w:rPr>
          <w:rFonts w:ascii="Palatino Linotype" w:hAnsi="Palatino Linotype" w:cs="Arial"/>
          <w:i/>
          <w:color w:val="000000" w:themeColor="text1"/>
          <w:sz w:val="22"/>
          <w:szCs w:val="22"/>
        </w:rPr>
      </w:pPr>
      <w:r w:rsidRPr="00D45865">
        <w:rPr>
          <w:rFonts w:ascii="Palatino Linotype" w:hAnsi="Palatino Linotype"/>
          <w:i/>
          <w:sz w:val="22"/>
          <w:szCs w:val="22"/>
        </w:rPr>
        <w:t xml:space="preserve">Defensoría Municipal de los Derechos Humanos. </w:t>
      </w:r>
    </w:p>
    <w:p w:rsidR="005068A0" w:rsidRPr="00D45865" w:rsidRDefault="005068A0" w:rsidP="00D45865">
      <w:pPr>
        <w:pStyle w:val="Prrafodelista"/>
        <w:numPr>
          <w:ilvl w:val="0"/>
          <w:numId w:val="15"/>
        </w:numPr>
        <w:spacing w:before="240" w:line="360" w:lineRule="auto"/>
        <w:ind w:left="1428"/>
        <w:jc w:val="both"/>
        <w:rPr>
          <w:rFonts w:ascii="Palatino Linotype" w:hAnsi="Palatino Linotype" w:cs="Arial"/>
          <w:b/>
          <w:i/>
          <w:color w:val="000000" w:themeColor="text1"/>
          <w:sz w:val="22"/>
          <w:szCs w:val="22"/>
        </w:rPr>
      </w:pPr>
      <w:r w:rsidRPr="00D45865">
        <w:rPr>
          <w:rFonts w:ascii="Palatino Linotype" w:hAnsi="Palatino Linotype"/>
          <w:b/>
          <w:i/>
          <w:sz w:val="22"/>
          <w:szCs w:val="22"/>
        </w:rPr>
        <w:t xml:space="preserve">Organismos Públicos Descentralizados: </w:t>
      </w:r>
    </w:p>
    <w:p w:rsidR="005068A0" w:rsidRPr="00D45865" w:rsidRDefault="005068A0" w:rsidP="00D45865">
      <w:pPr>
        <w:pStyle w:val="Prrafodelista"/>
        <w:numPr>
          <w:ilvl w:val="0"/>
          <w:numId w:val="16"/>
        </w:numPr>
        <w:spacing w:before="240" w:line="360" w:lineRule="auto"/>
        <w:ind w:left="1788"/>
        <w:jc w:val="both"/>
        <w:rPr>
          <w:rFonts w:ascii="Palatino Linotype" w:hAnsi="Palatino Linotype"/>
          <w:b/>
          <w:i/>
          <w:sz w:val="22"/>
          <w:szCs w:val="22"/>
        </w:rPr>
      </w:pPr>
      <w:r w:rsidRPr="00D45865">
        <w:rPr>
          <w:rFonts w:ascii="Palatino Linotype" w:hAnsi="Palatino Linotype"/>
          <w:b/>
          <w:i/>
          <w:sz w:val="22"/>
          <w:szCs w:val="22"/>
        </w:rPr>
        <w:lastRenderedPageBreak/>
        <w:t xml:space="preserve">Sistema de Agua Potable, Alcantarillado y Saneamiento de Ecatepec de Morelos (S.A.P.A.S.E); y </w:t>
      </w:r>
    </w:p>
    <w:p w:rsidR="005068A0" w:rsidRPr="00D45865" w:rsidRDefault="005068A0" w:rsidP="00D45865">
      <w:pPr>
        <w:pStyle w:val="Prrafodelista"/>
        <w:numPr>
          <w:ilvl w:val="0"/>
          <w:numId w:val="16"/>
        </w:numPr>
        <w:spacing w:before="240" w:line="360" w:lineRule="auto"/>
        <w:ind w:left="1788"/>
        <w:jc w:val="both"/>
        <w:rPr>
          <w:rFonts w:ascii="Palatino Linotype" w:hAnsi="Palatino Linotype" w:cs="Arial"/>
          <w:i/>
          <w:color w:val="000000" w:themeColor="text1"/>
          <w:sz w:val="22"/>
          <w:szCs w:val="22"/>
        </w:rPr>
      </w:pPr>
      <w:r w:rsidRPr="00D45865">
        <w:rPr>
          <w:rFonts w:ascii="Palatino Linotype" w:hAnsi="Palatino Linotype"/>
          <w:i/>
          <w:sz w:val="22"/>
          <w:szCs w:val="22"/>
        </w:rPr>
        <w:t>Sistema Municipal para el Desarrollo Integral de la Familia (DIF).</w:t>
      </w:r>
    </w:p>
    <w:p w:rsidR="002B28E1" w:rsidRPr="002B28E1" w:rsidRDefault="002B28E1" w:rsidP="002B28E1">
      <w:pPr>
        <w:spacing w:before="240" w:line="360" w:lineRule="auto"/>
        <w:ind w:left="708"/>
        <w:jc w:val="both"/>
        <w:rPr>
          <w:rFonts w:ascii="Palatino Linotype" w:hAnsi="Palatino Linotype"/>
          <w:i/>
        </w:rPr>
      </w:pPr>
      <w:r w:rsidRPr="002B28E1">
        <w:rPr>
          <w:rFonts w:ascii="Palatino Linotype" w:hAnsi="Palatino Linotype"/>
          <w:i/>
        </w:rPr>
        <w:t xml:space="preserve">Artículo 88. La prestación del servicio público de agua potable, alcantarillado y saneamiento se realizará a través del Organismo Público Descentralizado para la Prestación de los Servicios de Agua Potable, Alcantarillado y Saneamiento del municipio de Ecatepec de Morelos (O.P.D.S.A.P.A.S.E.), el cual tendrá las siguientes funciones: </w:t>
      </w:r>
    </w:p>
    <w:p w:rsidR="002B28E1" w:rsidRPr="002B28E1" w:rsidRDefault="002B28E1" w:rsidP="002B28E1">
      <w:pPr>
        <w:pStyle w:val="Prrafodelista"/>
        <w:numPr>
          <w:ilvl w:val="0"/>
          <w:numId w:val="18"/>
        </w:numPr>
        <w:spacing w:before="240" w:line="360" w:lineRule="auto"/>
        <w:jc w:val="both"/>
        <w:rPr>
          <w:rFonts w:ascii="Palatino Linotype" w:hAnsi="Palatino Linotype"/>
          <w:i/>
          <w:sz w:val="22"/>
          <w:szCs w:val="22"/>
        </w:rPr>
      </w:pPr>
      <w:r w:rsidRPr="002B28E1">
        <w:rPr>
          <w:rFonts w:ascii="Palatino Linotype" w:hAnsi="Palatino Linotype"/>
          <w:i/>
          <w:sz w:val="22"/>
          <w:szCs w:val="22"/>
        </w:rPr>
        <w:t xml:space="preserve">Administrar y conservar este servicio; </w:t>
      </w:r>
    </w:p>
    <w:p w:rsidR="002B28E1" w:rsidRPr="002B28E1" w:rsidRDefault="002B28E1" w:rsidP="002B28E1">
      <w:pPr>
        <w:pStyle w:val="Prrafodelista"/>
        <w:numPr>
          <w:ilvl w:val="0"/>
          <w:numId w:val="18"/>
        </w:numPr>
        <w:spacing w:before="240" w:line="360" w:lineRule="auto"/>
        <w:jc w:val="both"/>
        <w:rPr>
          <w:rFonts w:ascii="Palatino Linotype" w:hAnsi="Palatino Linotype" w:cs="Arial"/>
          <w:i/>
          <w:color w:val="000000" w:themeColor="text1"/>
          <w:sz w:val="22"/>
          <w:szCs w:val="22"/>
        </w:rPr>
      </w:pPr>
      <w:r w:rsidRPr="002B28E1">
        <w:rPr>
          <w:rFonts w:ascii="Palatino Linotype" w:hAnsi="Palatino Linotype"/>
          <w:i/>
          <w:sz w:val="22"/>
          <w:szCs w:val="22"/>
        </w:rPr>
        <w:t xml:space="preserve">Construir, operar y mantener la infraestructura hidráulica; y </w:t>
      </w:r>
    </w:p>
    <w:p w:rsidR="002B28E1" w:rsidRPr="002B28E1" w:rsidRDefault="002B28E1" w:rsidP="002B28E1">
      <w:pPr>
        <w:pStyle w:val="Prrafodelista"/>
        <w:numPr>
          <w:ilvl w:val="0"/>
          <w:numId w:val="18"/>
        </w:numPr>
        <w:spacing w:before="240" w:line="360" w:lineRule="auto"/>
        <w:jc w:val="both"/>
        <w:rPr>
          <w:rFonts w:ascii="Palatino Linotype" w:hAnsi="Palatino Linotype" w:cs="Arial"/>
          <w:i/>
          <w:color w:val="000000" w:themeColor="text1"/>
          <w:sz w:val="22"/>
          <w:szCs w:val="22"/>
        </w:rPr>
      </w:pPr>
      <w:r w:rsidRPr="002B28E1">
        <w:rPr>
          <w:rFonts w:ascii="Palatino Linotype" w:hAnsi="Palatino Linotype"/>
          <w:i/>
          <w:sz w:val="22"/>
          <w:szCs w:val="22"/>
        </w:rPr>
        <w:t xml:space="preserve">Planear y programar los servicios de suministro de agua potable y de aguas residuales. </w:t>
      </w:r>
    </w:p>
    <w:p w:rsidR="002B28E1" w:rsidRPr="002B28E1" w:rsidRDefault="002B28E1" w:rsidP="002B28E1">
      <w:pPr>
        <w:spacing w:before="240" w:line="360" w:lineRule="auto"/>
        <w:ind w:left="708"/>
        <w:jc w:val="both"/>
        <w:rPr>
          <w:rFonts w:ascii="Palatino Linotype" w:hAnsi="Palatino Linotype" w:cs="Arial"/>
          <w:i/>
          <w:color w:val="000000" w:themeColor="text1"/>
        </w:rPr>
      </w:pPr>
      <w:r w:rsidRPr="002B28E1">
        <w:rPr>
          <w:rFonts w:ascii="Palatino Linotype" w:hAnsi="Palatino Linotype"/>
          <w:i/>
        </w:rPr>
        <w:t xml:space="preserve">Lo anterior, de conformidad con la Ley del Agua para el Estado de México y Municipios y demás disposiciones aplicables. </w:t>
      </w:r>
    </w:p>
    <w:p w:rsidR="009438F8" w:rsidRPr="002B28E1" w:rsidRDefault="002B28E1" w:rsidP="002B28E1">
      <w:pPr>
        <w:spacing w:before="240" w:line="360" w:lineRule="auto"/>
        <w:ind w:left="708"/>
        <w:jc w:val="both"/>
        <w:rPr>
          <w:rFonts w:ascii="Palatino Linotype" w:hAnsi="Palatino Linotype" w:cs="Arial"/>
          <w:i/>
          <w:color w:val="000000" w:themeColor="text1"/>
        </w:rPr>
      </w:pPr>
      <w:r w:rsidRPr="002B28E1">
        <w:rPr>
          <w:rFonts w:ascii="Palatino Linotype" w:hAnsi="Palatino Linotype"/>
          <w:i/>
        </w:rPr>
        <w:t xml:space="preserve">Artículo 89. El Organismo Público Descentralizado para la Prestación de los Servicios de Agua Potable, Alcantarillado y Saneamiento del municipio de Ecatepec de Morelos (O.P.D.S.A.P.A.S.E.) tiene personalidad jurídica, patrimonio propio, autonomía en el manejo de sus recursos y el carácter de autoridad fiscal, por conducto de su Director, en relación a la recaudación y administración de las contribuciones derivadas de los servicios que presta, por lo que podrá realizar los actos de notificación, verificación, inspección, vigilancia y ejecución; y en su caso iniciar, tramitar y resolver los procedimientos administrativos por infracciones cometidas al Código Financiero del Estado de México y Municipios, Ley del Agua para el Estado de México y Municipios, a su reglamento y demás normatividad aplicable, pudiendo incluso </w:t>
      </w:r>
      <w:r w:rsidRPr="002B28E1">
        <w:rPr>
          <w:rFonts w:ascii="Palatino Linotype" w:hAnsi="Palatino Linotype"/>
          <w:i/>
        </w:rPr>
        <w:lastRenderedPageBreak/>
        <w:t>restringir el servicio en caso de falta de dos o más pagos bimestrales consecutivos hasta que se regularice el pago.</w:t>
      </w:r>
    </w:p>
    <w:p w:rsidR="009438F8" w:rsidRDefault="003A7633" w:rsidP="00C463EC">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Así</w:t>
      </w:r>
      <w:r w:rsidR="00332968">
        <w:rPr>
          <w:rFonts w:ascii="Palatino Linotype" w:hAnsi="Palatino Linotype" w:cs="Arial"/>
          <w:color w:val="000000" w:themeColor="text1"/>
          <w:sz w:val="24"/>
          <w:szCs w:val="24"/>
        </w:rPr>
        <w:t xml:space="preserve"> pues, de la normatividad señalada en el los párrafos que anteceden se desprende que corresponde al Organismo </w:t>
      </w:r>
      <w:r>
        <w:rPr>
          <w:rFonts w:ascii="Palatino Linotype" w:hAnsi="Palatino Linotype" w:cs="Arial"/>
          <w:color w:val="000000" w:themeColor="text1"/>
          <w:sz w:val="24"/>
          <w:szCs w:val="24"/>
        </w:rPr>
        <w:t>Público</w:t>
      </w:r>
      <w:r w:rsidR="00332968">
        <w:rPr>
          <w:rFonts w:ascii="Palatino Linotype" w:hAnsi="Palatino Linotype" w:cs="Arial"/>
          <w:color w:val="000000" w:themeColor="text1"/>
          <w:sz w:val="24"/>
          <w:szCs w:val="24"/>
        </w:rPr>
        <w:t xml:space="preserve"> Descentralizado para la </w:t>
      </w:r>
      <w:r>
        <w:rPr>
          <w:rFonts w:ascii="Palatino Linotype" w:hAnsi="Palatino Linotype" w:cs="Arial"/>
          <w:color w:val="000000" w:themeColor="text1"/>
          <w:sz w:val="24"/>
          <w:szCs w:val="24"/>
        </w:rPr>
        <w:t>Prestación</w:t>
      </w:r>
      <w:r w:rsidR="00332968">
        <w:rPr>
          <w:rFonts w:ascii="Palatino Linotype" w:hAnsi="Palatino Linotype" w:cs="Arial"/>
          <w:color w:val="000000" w:themeColor="text1"/>
          <w:sz w:val="24"/>
          <w:szCs w:val="24"/>
        </w:rPr>
        <w:t xml:space="preserve"> de los Servicios de Agua Potable, Alcantarillado y Saneamiento del municipio de Ecatepec de Morelos, </w:t>
      </w:r>
      <w:r>
        <w:rPr>
          <w:rFonts w:ascii="Palatino Linotype" w:hAnsi="Palatino Linotype" w:cs="Arial"/>
          <w:color w:val="000000" w:themeColor="text1"/>
          <w:sz w:val="24"/>
          <w:szCs w:val="24"/>
        </w:rPr>
        <w:t>administra</w:t>
      </w:r>
      <w:r w:rsidR="00295520">
        <w:rPr>
          <w:rFonts w:ascii="Palatino Linotype" w:hAnsi="Palatino Linotype" w:cs="Arial"/>
          <w:color w:val="000000" w:themeColor="text1"/>
          <w:sz w:val="24"/>
          <w:szCs w:val="24"/>
        </w:rPr>
        <w:t>r y conservar dichos servicios y el cual cuenta con personalidad jurídica, patrimonio propio y autonomía en el manejo de sus recursos.</w:t>
      </w:r>
    </w:p>
    <w:p w:rsidR="00295520" w:rsidRDefault="00295520" w:rsidP="00C463EC">
      <w:pPr>
        <w:spacing w:before="240" w:line="360" w:lineRule="auto"/>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Asimismo, el Reglamento Interno de la Administración P</w:t>
      </w:r>
      <w:r w:rsidR="009E48F9">
        <w:rPr>
          <w:rFonts w:ascii="Palatino Linotype" w:hAnsi="Palatino Linotype" w:cs="Arial"/>
          <w:color w:val="000000" w:themeColor="text1"/>
          <w:sz w:val="24"/>
          <w:szCs w:val="24"/>
        </w:rPr>
        <w:t>ú</w:t>
      </w:r>
      <w:r>
        <w:rPr>
          <w:rFonts w:ascii="Palatino Linotype" w:hAnsi="Palatino Linotype" w:cs="Arial"/>
          <w:color w:val="000000" w:themeColor="text1"/>
          <w:sz w:val="24"/>
          <w:szCs w:val="24"/>
        </w:rPr>
        <w:t>blica Municipal señala:</w:t>
      </w:r>
    </w:p>
    <w:p w:rsidR="001C23BE" w:rsidRPr="001C23BE" w:rsidRDefault="001C23BE" w:rsidP="001C23BE">
      <w:pPr>
        <w:autoSpaceDE w:val="0"/>
        <w:autoSpaceDN w:val="0"/>
        <w:adjustRightInd w:val="0"/>
        <w:spacing w:before="240" w:line="360" w:lineRule="auto"/>
        <w:ind w:left="708"/>
        <w:jc w:val="both"/>
        <w:rPr>
          <w:rFonts w:ascii="Palatino Linotype" w:hAnsi="Palatino Linotype" w:cs="Arial"/>
          <w:i/>
          <w:color w:val="000000"/>
        </w:rPr>
      </w:pPr>
      <w:r w:rsidRPr="001C23BE">
        <w:rPr>
          <w:rFonts w:ascii="Palatino Linotype" w:hAnsi="Palatino Linotype" w:cs="Arial"/>
          <w:b/>
          <w:bCs/>
          <w:i/>
          <w:color w:val="000000"/>
        </w:rPr>
        <w:t xml:space="preserve">Artículo 33. </w:t>
      </w:r>
      <w:r w:rsidRPr="001C23BE">
        <w:rPr>
          <w:rFonts w:ascii="Palatino Linotype" w:hAnsi="Palatino Linotype" w:cs="Arial"/>
          <w:i/>
          <w:color w:val="000000"/>
        </w:rPr>
        <w:t xml:space="preserve">La Dirección de Infraestructura, tiene a su cargo la planeación, programación, presupuestación, ejecución, conservación, mantenimiento, evaluación, demolición y apoyo técnico a la gestión de la obra pública y servicios públicos. </w:t>
      </w:r>
    </w:p>
    <w:p w:rsidR="001C23BE" w:rsidRPr="001C23BE" w:rsidRDefault="001C23BE" w:rsidP="001C23BE">
      <w:pPr>
        <w:autoSpaceDE w:val="0"/>
        <w:autoSpaceDN w:val="0"/>
        <w:adjustRightInd w:val="0"/>
        <w:spacing w:before="240" w:line="360" w:lineRule="auto"/>
        <w:ind w:left="708"/>
        <w:jc w:val="both"/>
        <w:rPr>
          <w:rFonts w:ascii="Palatino Linotype" w:hAnsi="Palatino Linotype" w:cs="Arial"/>
          <w:i/>
          <w:color w:val="000000"/>
        </w:rPr>
      </w:pPr>
      <w:r w:rsidRPr="001C23BE">
        <w:rPr>
          <w:rFonts w:ascii="Palatino Linotype" w:hAnsi="Palatino Linotype" w:cs="Arial"/>
          <w:b/>
          <w:bCs/>
          <w:i/>
          <w:color w:val="000000"/>
        </w:rPr>
        <w:t xml:space="preserve">Artículo 34. </w:t>
      </w:r>
      <w:r w:rsidRPr="001C23BE">
        <w:rPr>
          <w:rFonts w:ascii="Palatino Linotype" w:hAnsi="Palatino Linotype" w:cs="Arial"/>
          <w:i/>
          <w:color w:val="000000"/>
        </w:rPr>
        <w:t xml:space="preserve">La Dirección de Infraestructura tendrá las siguientes atribuciones: </w:t>
      </w:r>
    </w:p>
    <w:p w:rsidR="001C23BE" w:rsidRPr="001C23BE" w:rsidRDefault="001C23BE" w:rsidP="001C23BE">
      <w:pPr>
        <w:autoSpaceDE w:val="0"/>
        <w:autoSpaceDN w:val="0"/>
        <w:adjustRightInd w:val="0"/>
        <w:spacing w:before="240" w:line="360" w:lineRule="auto"/>
        <w:ind w:left="708"/>
        <w:jc w:val="both"/>
        <w:rPr>
          <w:rFonts w:ascii="Palatino Linotype" w:hAnsi="Palatino Linotype" w:cs="Arial"/>
          <w:i/>
          <w:color w:val="000000"/>
        </w:rPr>
      </w:pPr>
      <w:r w:rsidRPr="001C23BE">
        <w:rPr>
          <w:rFonts w:ascii="Palatino Linotype" w:hAnsi="Palatino Linotype" w:cs="Arial"/>
          <w:i/>
          <w:color w:val="000000"/>
        </w:rPr>
        <w:t xml:space="preserve">I. Realizar la programación y ejecución de las obras públicas y servicios relacionados, que por orden expresa del H. Ayuntamiento requieran prioridad; </w:t>
      </w:r>
    </w:p>
    <w:p w:rsidR="001C23BE" w:rsidRPr="001C23BE" w:rsidRDefault="001C23BE" w:rsidP="001C23BE">
      <w:pPr>
        <w:autoSpaceDE w:val="0"/>
        <w:autoSpaceDN w:val="0"/>
        <w:adjustRightInd w:val="0"/>
        <w:spacing w:before="240" w:line="360" w:lineRule="auto"/>
        <w:ind w:left="708"/>
        <w:jc w:val="both"/>
        <w:rPr>
          <w:rFonts w:ascii="Palatino Linotype" w:hAnsi="Palatino Linotype" w:cs="Arial"/>
          <w:i/>
          <w:color w:val="000000"/>
        </w:rPr>
      </w:pPr>
      <w:r w:rsidRPr="001C23BE">
        <w:rPr>
          <w:rFonts w:ascii="Palatino Linotype" w:hAnsi="Palatino Linotype" w:cs="Arial"/>
          <w:i/>
          <w:color w:val="000000"/>
        </w:rPr>
        <w:t xml:space="preserve">II. Planear y coordinar los proyectos de obras públicas y servicios relacionados con las mismas que autorice el H. Ayuntamiento, una vez que se cumplan los requisitos de licitación y otros que determine la ley de la materia; </w:t>
      </w:r>
    </w:p>
    <w:p w:rsidR="001C23BE" w:rsidRPr="001C23BE" w:rsidRDefault="001C23BE" w:rsidP="001C23BE">
      <w:pPr>
        <w:autoSpaceDE w:val="0"/>
        <w:autoSpaceDN w:val="0"/>
        <w:adjustRightInd w:val="0"/>
        <w:spacing w:before="240" w:line="360" w:lineRule="auto"/>
        <w:ind w:left="708"/>
        <w:jc w:val="both"/>
        <w:rPr>
          <w:rFonts w:ascii="Palatino Linotype" w:hAnsi="Palatino Linotype" w:cs="Arial"/>
          <w:i/>
          <w:color w:val="000000"/>
        </w:rPr>
      </w:pPr>
      <w:r w:rsidRPr="001C23BE">
        <w:rPr>
          <w:rFonts w:ascii="Palatino Linotype" w:hAnsi="Palatino Linotype" w:cs="Arial"/>
          <w:i/>
          <w:color w:val="000000"/>
        </w:rPr>
        <w:t xml:space="preserve">III. Proyectar las obras públicas y servicios relacionados que realice el Municipio, incluyendo la conservación y mantenimiento de edificios, monumentos, calles, parques y jardines; </w:t>
      </w:r>
    </w:p>
    <w:p w:rsidR="001C23BE" w:rsidRPr="001C23BE" w:rsidRDefault="001C23BE" w:rsidP="001C23BE">
      <w:pPr>
        <w:autoSpaceDE w:val="0"/>
        <w:autoSpaceDN w:val="0"/>
        <w:adjustRightInd w:val="0"/>
        <w:spacing w:before="240" w:line="360" w:lineRule="auto"/>
        <w:ind w:left="708"/>
        <w:jc w:val="both"/>
        <w:rPr>
          <w:rFonts w:ascii="Palatino Linotype" w:hAnsi="Palatino Linotype" w:cs="Arial"/>
          <w:i/>
          <w:color w:val="000000"/>
        </w:rPr>
      </w:pPr>
      <w:r w:rsidRPr="001C23BE">
        <w:rPr>
          <w:rFonts w:ascii="Palatino Linotype" w:hAnsi="Palatino Linotype" w:cs="Arial"/>
          <w:i/>
          <w:color w:val="000000"/>
        </w:rPr>
        <w:t xml:space="preserve">IV. Construir y ejecutar todas aquellas obras públicas y servicios relacionados, que aumenten y mantengan la infraestructura Municipal y que estén consideradas en el programa respectivo; </w:t>
      </w:r>
    </w:p>
    <w:p w:rsidR="001C23BE" w:rsidRPr="001C23BE" w:rsidRDefault="001C23BE" w:rsidP="001C23BE">
      <w:pPr>
        <w:autoSpaceDE w:val="0"/>
        <w:autoSpaceDN w:val="0"/>
        <w:adjustRightInd w:val="0"/>
        <w:spacing w:before="240" w:line="360" w:lineRule="auto"/>
        <w:ind w:left="708"/>
        <w:jc w:val="both"/>
        <w:rPr>
          <w:rFonts w:ascii="Palatino Linotype" w:hAnsi="Palatino Linotype" w:cs="Arial"/>
          <w:i/>
          <w:color w:val="000000"/>
        </w:rPr>
      </w:pPr>
      <w:r w:rsidRPr="001C23BE">
        <w:rPr>
          <w:rFonts w:ascii="Palatino Linotype" w:hAnsi="Palatino Linotype" w:cs="Arial"/>
          <w:i/>
          <w:color w:val="000000"/>
        </w:rPr>
        <w:lastRenderedPageBreak/>
        <w:t xml:space="preserve">V. Determinar y cuantificar los materiales y trabajos necesarios para programas de construcción y mantenimiento de obras públicas y servicios relacionados; </w:t>
      </w:r>
    </w:p>
    <w:p w:rsidR="001C23BE" w:rsidRPr="001C23BE" w:rsidRDefault="001C23BE" w:rsidP="001C23BE">
      <w:pPr>
        <w:autoSpaceDE w:val="0"/>
        <w:autoSpaceDN w:val="0"/>
        <w:adjustRightInd w:val="0"/>
        <w:spacing w:before="240" w:line="360" w:lineRule="auto"/>
        <w:ind w:left="708"/>
        <w:jc w:val="both"/>
        <w:rPr>
          <w:rFonts w:ascii="Palatino Linotype" w:hAnsi="Palatino Linotype" w:cs="Arial"/>
          <w:i/>
          <w:color w:val="000000"/>
        </w:rPr>
      </w:pPr>
      <w:r w:rsidRPr="001C23BE">
        <w:rPr>
          <w:rFonts w:ascii="Palatino Linotype" w:hAnsi="Palatino Linotype" w:cs="Arial"/>
          <w:i/>
          <w:color w:val="000000"/>
        </w:rPr>
        <w:t xml:space="preserve">VI. Vigilar que se cumplan y lleven a cabo los programas de construcción y mantenimiento de obras públicas y servicios relacionados; </w:t>
      </w:r>
    </w:p>
    <w:p w:rsidR="001C23BE" w:rsidRPr="001C23BE" w:rsidRDefault="001C23BE" w:rsidP="001C23BE">
      <w:pPr>
        <w:autoSpaceDE w:val="0"/>
        <w:autoSpaceDN w:val="0"/>
        <w:adjustRightInd w:val="0"/>
        <w:spacing w:before="240" w:line="360" w:lineRule="auto"/>
        <w:ind w:left="708"/>
        <w:jc w:val="both"/>
        <w:rPr>
          <w:rFonts w:ascii="Palatino Linotype" w:hAnsi="Palatino Linotype" w:cs="Arial"/>
          <w:i/>
          <w:color w:val="000000"/>
        </w:rPr>
      </w:pPr>
      <w:r w:rsidRPr="001C23BE">
        <w:rPr>
          <w:rFonts w:ascii="Palatino Linotype" w:hAnsi="Palatino Linotype" w:cs="Arial"/>
          <w:i/>
          <w:color w:val="000000"/>
        </w:rPr>
        <w:t xml:space="preserve">VII. Cuidar que las obras públicas y servicios relacionados cumplan con los requisitos de seguridad y observen las normas de construcción y términos establecidos; </w:t>
      </w:r>
    </w:p>
    <w:p w:rsidR="001C23BE" w:rsidRPr="001C23BE" w:rsidRDefault="001C23BE" w:rsidP="001C23BE">
      <w:pPr>
        <w:autoSpaceDE w:val="0"/>
        <w:autoSpaceDN w:val="0"/>
        <w:adjustRightInd w:val="0"/>
        <w:spacing w:before="240" w:line="360" w:lineRule="auto"/>
        <w:ind w:left="708"/>
        <w:jc w:val="both"/>
        <w:rPr>
          <w:rFonts w:ascii="Palatino Linotype" w:hAnsi="Palatino Linotype" w:cs="Arial"/>
          <w:i/>
          <w:color w:val="000000"/>
        </w:rPr>
      </w:pPr>
      <w:r w:rsidRPr="001C23BE">
        <w:rPr>
          <w:rFonts w:ascii="Palatino Linotype" w:hAnsi="Palatino Linotype" w:cs="Arial"/>
          <w:i/>
          <w:color w:val="000000"/>
        </w:rPr>
        <w:t xml:space="preserve">VIII. Vigilar la construcción en las obras por contrato y por administración que hayan sido adjudicadas a los contratistas; </w:t>
      </w:r>
    </w:p>
    <w:p w:rsidR="001C23BE" w:rsidRPr="001C23BE" w:rsidRDefault="001C23BE" w:rsidP="001C23BE">
      <w:pPr>
        <w:autoSpaceDE w:val="0"/>
        <w:autoSpaceDN w:val="0"/>
        <w:adjustRightInd w:val="0"/>
        <w:spacing w:before="240" w:line="360" w:lineRule="auto"/>
        <w:ind w:left="708"/>
        <w:jc w:val="both"/>
        <w:rPr>
          <w:rFonts w:ascii="Palatino Linotype" w:hAnsi="Palatino Linotype" w:cs="Arial"/>
          <w:i/>
          <w:color w:val="000000"/>
        </w:rPr>
      </w:pPr>
      <w:r w:rsidRPr="001C23BE">
        <w:rPr>
          <w:rFonts w:ascii="Palatino Linotype" w:hAnsi="Palatino Linotype" w:cs="Arial"/>
          <w:i/>
          <w:color w:val="000000"/>
        </w:rPr>
        <w:t xml:space="preserve">IX. Administrar y ejercer, en el ámbito de su competencia, de manera coordinada con el Tesorero Municipal, los recursos públicos destinados a la planeación, programación, presupuestación, adjudicación, contratación, ejecución y control de la obra pública, conforme a las disposiciones legales aplicables y en congruencia con los planes, programas, especificaciones técnicas, controles y procedimientos administrativos aprobados; </w:t>
      </w:r>
    </w:p>
    <w:p w:rsidR="001C23BE" w:rsidRPr="001C23BE" w:rsidRDefault="001C23BE" w:rsidP="001C23BE">
      <w:pPr>
        <w:autoSpaceDE w:val="0"/>
        <w:autoSpaceDN w:val="0"/>
        <w:adjustRightInd w:val="0"/>
        <w:spacing w:before="240" w:line="360" w:lineRule="auto"/>
        <w:ind w:left="708"/>
        <w:jc w:val="both"/>
        <w:rPr>
          <w:rFonts w:ascii="Palatino Linotype" w:hAnsi="Palatino Linotype" w:cs="Arial"/>
          <w:i/>
          <w:color w:val="000000"/>
        </w:rPr>
      </w:pPr>
      <w:r w:rsidRPr="001C23BE">
        <w:rPr>
          <w:rFonts w:ascii="Palatino Linotype" w:hAnsi="Palatino Linotype" w:cs="Arial"/>
          <w:i/>
          <w:color w:val="000000"/>
        </w:rPr>
        <w:t xml:space="preserve">X. Verificar que las obras públicas y los servicios relacionados con la misma, hayan sido programadas, presupuestadas, ejecutadas, adquiridas y contratadas en estricto apego a las disposiciones legales aplicables vigentes; </w:t>
      </w:r>
    </w:p>
    <w:p w:rsidR="001C23BE" w:rsidRPr="001C23BE" w:rsidRDefault="001C23BE" w:rsidP="001C23BE">
      <w:pPr>
        <w:autoSpaceDE w:val="0"/>
        <w:autoSpaceDN w:val="0"/>
        <w:adjustRightInd w:val="0"/>
        <w:spacing w:before="240" w:line="360" w:lineRule="auto"/>
        <w:ind w:left="708"/>
        <w:jc w:val="both"/>
        <w:rPr>
          <w:rFonts w:ascii="Palatino Linotype" w:hAnsi="Palatino Linotype" w:cs="Arial"/>
          <w:i/>
          <w:color w:val="000000"/>
        </w:rPr>
      </w:pPr>
      <w:r w:rsidRPr="001C23BE">
        <w:rPr>
          <w:rFonts w:ascii="Palatino Linotype" w:hAnsi="Palatino Linotype" w:cs="Arial"/>
          <w:i/>
          <w:color w:val="000000"/>
        </w:rPr>
        <w:t xml:space="preserve">XI. Integrar y verificar que se elaboren de manera correcta y completa las bitácoras y/o expedientes abiertos con motivo de la obra pública y servicios relacionados con la misma, conforme a lo establecido en las disposiciones legales aplicables; </w:t>
      </w:r>
    </w:p>
    <w:p w:rsidR="001C23BE" w:rsidRPr="001C23BE" w:rsidRDefault="001C23BE" w:rsidP="001C23BE">
      <w:pPr>
        <w:autoSpaceDE w:val="0"/>
        <w:autoSpaceDN w:val="0"/>
        <w:adjustRightInd w:val="0"/>
        <w:spacing w:before="240" w:line="360" w:lineRule="auto"/>
        <w:ind w:left="708"/>
        <w:jc w:val="both"/>
        <w:rPr>
          <w:rFonts w:ascii="Palatino Linotype" w:hAnsi="Palatino Linotype" w:cs="Arial"/>
          <w:i/>
          <w:color w:val="000000"/>
        </w:rPr>
      </w:pPr>
      <w:r w:rsidRPr="001C23BE">
        <w:rPr>
          <w:rFonts w:ascii="Palatino Linotype" w:hAnsi="Palatino Linotype" w:cs="Arial"/>
          <w:i/>
          <w:color w:val="000000"/>
        </w:rPr>
        <w:t xml:space="preserve">XII. Promover la construcción de urbanización, infraestructura y equipamiento urbano; atendiendo los objetivos prioritarios establecidos en el Plan de Desarrollo Municipal y ponderando siempre aquellas comunidades de mayor rezago social; </w:t>
      </w:r>
    </w:p>
    <w:p w:rsidR="001C23BE" w:rsidRPr="001C23BE" w:rsidRDefault="001C23BE" w:rsidP="001C23BE">
      <w:pPr>
        <w:autoSpaceDE w:val="0"/>
        <w:autoSpaceDN w:val="0"/>
        <w:adjustRightInd w:val="0"/>
        <w:spacing w:before="240" w:line="360" w:lineRule="auto"/>
        <w:ind w:left="708"/>
        <w:jc w:val="both"/>
        <w:rPr>
          <w:rFonts w:ascii="Palatino Linotype" w:hAnsi="Palatino Linotype" w:cs="Arial"/>
          <w:i/>
          <w:color w:val="000000"/>
        </w:rPr>
      </w:pPr>
      <w:r w:rsidRPr="001C23BE">
        <w:rPr>
          <w:rFonts w:ascii="Palatino Linotype" w:hAnsi="Palatino Linotype" w:cs="Arial"/>
          <w:i/>
          <w:color w:val="000000"/>
        </w:rPr>
        <w:lastRenderedPageBreak/>
        <w:t xml:space="preserve">XIII. Formular y conducir la política Municipal en materia de obras públicas e infraestructura para el desarrollo; de acuerdo a lo conducente en el Plan de Desarrollo Municipal y conforme a las necesidades reales y prioritarias que observen las comunidades de mayor rezago social en el Municipio; </w:t>
      </w:r>
    </w:p>
    <w:p w:rsidR="001C23BE" w:rsidRPr="001C23BE" w:rsidRDefault="001C23BE" w:rsidP="001C23BE">
      <w:pPr>
        <w:autoSpaceDE w:val="0"/>
        <w:autoSpaceDN w:val="0"/>
        <w:adjustRightInd w:val="0"/>
        <w:spacing w:before="240" w:line="360" w:lineRule="auto"/>
        <w:ind w:left="708"/>
        <w:jc w:val="both"/>
        <w:rPr>
          <w:rFonts w:ascii="Palatino Linotype" w:hAnsi="Palatino Linotype" w:cs="Arial"/>
          <w:i/>
          <w:color w:val="000000"/>
        </w:rPr>
      </w:pPr>
      <w:r w:rsidRPr="001C23BE">
        <w:rPr>
          <w:rFonts w:ascii="Palatino Linotype" w:hAnsi="Palatino Linotype" w:cs="Arial"/>
          <w:i/>
          <w:color w:val="000000"/>
        </w:rPr>
        <w:t xml:space="preserve">XIV. Cumplir y hacer cumplir la legislación y normatividad en materia de obra pública; </w:t>
      </w:r>
    </w:p>
    <w:p w:rsidR="001C23BE" w:rsidRPr="001C23BE" w:rsidRDefault="001C23BE" w:rsidP="001C23BE">
      <w:pPr>
        <w:autoSpaceDE w:val="0"/>
        <w:autoSpaceDN w:val="0"/>
        <w:adjustRightInd w:val="0"/>
        <w:spacing w:before="240" w:line="360" w:lineRule="auto"/>
        <w:ind w:left="708"/>
        <w:jc w:val="both"/>
        <w:rPr>
          <w:rFonts w:ascii="Palatino Linotype" w:hAnsi="Palatino Linotype" w:cs="Arial"/>
          <w:i/>
          <w:color w:val="000000"/>
        </w:rPr>
      </w:pPr>
      <w:r w:rsidRPr="001C23BE">
        <w:rPr>
          <w:rFonts w:ascii="Palatino Linotype" w:hAnsi="Palatino Linotype" w:cs="Arial"/>
          <w:i/>
          <w:color w:val="000000"/>
        </w:rPr>
        <w:t xml:space="preserve">XV. 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rsidR="001C23BE" w:rsidRPr="001C23BE" w:rsidRDefault="001C23BE" w:rsidP="001C23BE">
      <w:pPr>
        <w:autoSpaceDE w:val="0"/>
        <w:autoSpaceDN w:val="0"/>
        <w:adjustRightInd w:val="0"/>
        <w:spacing w:before="240" w:line="360" w:lineRule="auto"/>
        <w:ind w:left="708"/>
        <w:jc w:val="both"/>
        <w:rPr>
          <w:rFonts w:ascii="Palatino Linotype" w:hAnsi="Palatino Linotype" w:cs="Arial"/>
          <w:i/>
          <w:color w:val="000000"/>
        </w:rPr>
      </w:pPr>
      <w:r w:rsidRPr="001C23BE">
        <w:rPr>
          <w:rFonts w:ascii="Palatino Linotype" w:hAnsi="Palatino Linotype" w:cs="Arial"/>
          <w:i/>
          <w:color w:val="000000"/>
        </w:rPr>
        <w:t xml:space="preserve">XVI. Dictar las normas generales y ejecutar las obras de reparación, adaptación y demolición de inmuebles propiedad del Municipio que le sean asignadas; </w:t>
      </w:r>
    </w:p>
    <w:p w:rsidR="001C23BE" w:rsidRPr="001C23BE" w:rsidRDefault="001C23BE" w:rsidP="001C23BE">
      <w:pPr>
        <w:autoSpaceDE w:val="0"/>
        <w:autoSpaceDN w:val="0"/>
        <w:adjustRightInd w:val="0"/>
        <w:spacing w:before="240" w:line="360" w:lineRule="auto"/>
        <w:ind w:left="708"/>
        <w:jc w:val="both"/>
        <w:rPr>
          <w:rFonts w:ascii="Palatino Linotype" w:hAnsi="Palatino Linotype" w:cs="Arial"/>
          <w:i/>
          <w:color w:val="000000"/>
        </w:rPr>
      </w:pPr>
      <w:r w:rsidRPr="001C23BE">
        <w:rPr>
          <w:rFonts w:ascii="Palatino Linotype" w:hAnsi="Palatino Linotype" w:cs="Arial"/>
          <w:i/>
          <w:color w:val="000000"/>
        </w:rPr>
        <w:t xml:space="preserve">XVII. 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 </w:t>
      </w:r>
    </w:p>
    <w:p w:rsidR="001C23BE" w:rsidRPr="001C23BE" w:rsidRDefault="001C23BE" w:rsidP="001C23BE">
      <w:pPr>
        <w:autoSpaceDE w:val="0"/>
        <w:autoSpaceDN w:val="0"/>
        <w:adjustRightInd w:val="0"/>
        <w:spacing w:before="240" w:line="360" w:lineRule="auto"/>
        <w:ind w:left="708"/>
        <w:jc w:val="both"/>
        <w:rPr>
          <w:rFonts w:ascii="Palatino Linotype" w:hAnsi="Palatino Linotype" w:cs="Arial"/>
          <w:i/>
          <w:color w:val="000000"/>
        </w:rPr>
      </w:pPr>
      <w:r w:rsidRPr="001C23BE">
        <w:rPr>
          <w:rFonts w:ascii="Palatino Linotype" w:hAnsi="Palatino Linotype" w:cs="Arial"/>
          <w:i/>
          <w:color w:val="000000"/>
        </w:rPr>
        <w:t xml:space="preserve">XVIII. Vigilar que la ejecución de la obra pública adjudicada y los servicios relacionados con ésta, se sujeten a las condiciones contratadas; </w:t>
      </w:r>
    </w:p>
    <w:p w:rsidR="001C23BE" w:rsidRDefault="001C23BE" w:rsidP="001C23BE">
      <w:pPr>
        <w:autoSpaceDE w:val="0"/>
        <w:autoSpaceDN w:val="0"/>
        <w:adjustRightInd w:val="0"/>
        <w:spacing w:before="240" w:line="360" w:lineRule="auto"/>
        <w:ind w:left="708"/>
        <w:jc w:val="both"/>
        <w:rPr>
          <w:rFonts w:ascii="Palatino Linotype" w:hAnsi="Palatino Linotype" w:cs="Arial"/>
          <w:i/>
          <w:color w:val="000000"/>
        </w:rPr>
      </w:pPr>
      <w:r w:rsidRPr="001C23BE">
        <w:rPr>
          <w:rFonts w:ascii="Palatino Linotype" w:hAnsi="Palatino Linotype" w:cs="Arial"/>
          <w:i/>
          <w:color w:val="000000"/>
        </w:rPr>
        <w:t xml:space="preserve">XIX. Establecer los lineamientos para la realización de estudios y proyectos de construcción de obras públicas; </w:t>
      </w:r>
    </w:p>
    <w:p w:rsidR="00D625C5" w:rsidRDefault="00D625C5" w:rsidP="00F03E6B">
      <w:pPr>
        <w:autoSpaceDE w:val="0"/>
        <w:autoSpaceDN w:val="0"/>
        <w:adjustRightInd w:val="0"/>
        <w:spacing w:before="240" w:line="360" w:lineRule="auto"/>
        <w:jc w:val="both"/>
        <w:rPr>
          <w:rFonts w:ascii="Palatino Linotype" w:hAnsi="Palatino Linotype" w:cs="Arial"/>
          <w:color w:val="000000"/>
          <w:sz w:val="24"/>
        </w:rPr>
      </w:pPr>
      <w:r w:rsidRPr="00D625C5">
        <w:rPr>
          <w:rFonts w:ascii="Palatino Linotype" w:hAnsi="Palatino Linotype" w:cs="Arial"/>
          <w:color w:val="000000"/>
          <w:sz w:val="24"/>
        </w:rPr>
        <w:t>Bajo tal premisa</w:t>
      </w:r>
      <w:r>
        <w:rPr>
          <w:rFonts w:ascii="Palatino Linotype" w:hAnsi="Palatino Linotype" w:cs="Arial"/>
          <w:color w:val="000000"/>
          <w:sz w:val="24"/>
        </w:rPr>
        <w:t xml:space="preserve">, la planeación, programación, presupuestario, ejecución, conservación, mantenimiento, evaluación, demolición y apoyo técnico a la gestión de la obra pública y servicios públicos, correrán a cargo de la Dirección de Infraestructura, </w:t>
      </w:r>
      <w:r>
        <w:rPr>
          <w:rFonts w:ascii="Palatino Linotype" w:hAnsi="Palatino Linotype" w:cs="Arial"/>
          <w:color w:val="000000"/>
          <w:sz w:val="24"/>
        </w:rPr>
        <w:lastRenderedPageBreak/>
        <w:t>así como también</w:t>
      </w:r>
      <w:r w:rsidR="00D3440B">
        <w:rPr>
          <w:rFonts w:ascii="Palatino Linotype" w:hAnsi="Palatino Linotype" w:cs="Arial"/>
          <w:color w:val="000000"/>
          <w:sz w:val="24"/>
        </w:rPr>
        <w:t xml:space="preserve">, dentro de sus atribuciones está planear y coordinar los proyectos de obras públicas y servicios relacionados con las mismas, proyectar las obras publicas y servicios que realice el municipio, incluyendo la conservación y mantenimiento de calles, </w:t>
      </w:r>
      <w:r w:rsidR="00F03E6B">
        <w:rPr>
          <w:rFonts w:ascii="Palatino Linotype" w:hAnsi="Palatino Linotype" w:cs="Arial"/>
          <w:color w:val="000000"/>
          <w:sz w:val="24"/>
        </w:rPr>
        <w:t>asimismo deberá de ejecutar y mantener las obras publicas que acuerde el Ayuntamiento, de acuerdo con la normatividad aplicable, a los planes, coordinándose, previo acuerdo del Presidente Municipal, con la autoridad Municipal.</w:t>
      </w:r>
    </w:p>
    <w:p w:rsidR="009E48F9" w:rsidRPr="001C23BE" w:rsidRDefault="009E48F9" w:rsidP="009E48F9">
      <w:pPr>
        <w:autoSpaceDE w:val="0"/>
        <w:autoSpaceDN w:val="0"/>
        <w:adjustRightInd w:val="0"/>
        <w:spacing w:before="240" w:line="360" w:lineRule="auto"/>
        <w:jc w:val="both"/>
        <w:rPr>
          <w:rFonts w:ascii="Palatino Linotype" w:hAnsi="Palatino Linotype" w:cs="Arial"/>
          <w:i/>
          <w:color w:val="000000"/>
        </w:rPr>
      </w:pPr>
      <w:r>
        <w:rPr>
          <w:rFonts w:ascii="Palatino Linotype" w:hAnsi="Palatino Linotype" w:cs="Arial"/>
          <w:color w:val="000000"/>
          <w:sz w:val="24"/>
        </w:rPr>
        <w:t>Bajo tal guisa, no es óbice mencionar que en el informe justificado únicamente se pronunció el Director de Planeación y Desarrollo Urbano, por lo que de conformidad con lo establecido en el numeral 162 de la Ley de la Materia la Unidad de Transparencia del sujeto obligado debió de turnar la solicitud a todas las áreas que pudieran contar con la información de acuerdo con sus facultades, competencias y funciones, con el objeto de que se realice una búsqueda exhaustiva y razonable de la información solicitada, por lo que como se aprecia en el expediente electrónico Saimex, únicamente se turnó la solicitud al área de Planeación y Desarrollo Urbano, atendiendo que el Mtro. Guillermo Méndez Chávez es el Director de dicha unidad administrativa y que es quien firma en el informe remitido, como se muestra a continuación.</w:t>
      </w:r>
    </w:p>
    <w:p w:rsidR="009E48F9" w:rsidRDefault="009E48F9" w:rsidP="009E48F9">
      <w:pPr>
        <w:pStyle w:val="Default"/>
        <w:spacing w:before="240" w:after="240" w:line="360" w:lineRule="auto"/>
        <w:jc w:val="both"/>
        <w:rPr>
          <w:rFonts w:ascii="Palatino Linotype" w:hAnsi="Palatino Linotype"/>
          <w:color w:val="000000" w:themeColor="text1"/>
        </w:rPr>
      </w:pPr>
      <w:r>
        <w:rPr>
          <w:noProof/>
          <w:lang w:eastAsia="es-MX"/>
        </w:rPr>
        <w:drawing>
          <wp:inline distT="0" distB="0" distL="0" distR="0" wp14:anchorId="4B9C2134" wp14:editId="3FB298AA">
            <wp:extent cx="5730923" cy="1685925"/>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707" t="36155" r="15509" b="46502"/>
                    <a:stretch/>
                  </pic:blipFill>
                  <pic:spPr bwMode="auto">
                    <a:xfrm>
                      <a:off x="0" y="0"/>
                      <a:ext cx="5793823" cy="1704429"/>
                    </a:xfrm>
                    <a:prstGeom prst="rect">
                      <a:avLst/>
                    </a:prstGeom>
                    <a:ln>
                      <a:noFill/>
                    </a:ln>
                    <a:extLst>
                      <a:ext uri="{53640926-AAD7-44D8-BBD7-CCE9431645EC}">
                        <a14:shadowObscured xmlns:a14="http://schemas.microsoft.com/office/drawing/2010/main"/>
                      </a:ext>
                    </a:extLst>
                  </pic:spPr>
                </pic:pic>
              </a:graphicData>
            </a:graphic>
          </wp:inline>
        </w:drawing>
      </w:r>
    </w:p>
    <w:p w:rsidR="009E48F9" w:rsidRDefault="009E48F9" w:rsidP="00A44640">
      <w:pPr>
        <w:pStyle w:val="Default"/>
        <w:spacing w:before="240" w:line="360" w:lineRule="auto"/>
        <w:jc w:val="both"/>
        <w:rPr>
          <w:rFonts w:ascii="Palatino Linotype" w:hAnsi="Palatino Linotype"/>
          <w:bCs/>
          <w:szCs w:val="22"/>
        </w:rPr>
      </w:pPr>
      <w:r>
        <w:rPr>
          <w:noProof/>
          <w:lang w:eastAsia="es-MX"/>
        </w:rPr>
        <w:lastRenderedPageBreak/>
        <w:drawing>
          <wp:inline distT="0" distB="0" distL="0" distR="0" wp14:anchorId="251393B8" wp14:editId="534B5ADC">
            <wp:extent cx="5730875" cy="2283268"/>
            <wp:effectExtent l="0" t="0" r="3175"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258" t="54857" r="29397" b="1561"/>
                    <a:stretch/>
                  </pic:blipFill>
                  <pic:spPr bwMode="auto">
                    <a:xfrm>
                      <a:off x="0" y="0"/>
                      <a:ext cx="5769752" cy="2298757"/>
                    </a:xfrm>
                    <a:prstGeom prst="rect">
                      <a:avLst/>
                    </a:prstGeom>
                    <a:ln>
                      <a:noFill/>
                    </a:ln>
                    <a:extLst>
                      <a:ext uri="{53640926-AAD7-44D8-BBD7-CCE9431645EC}">
                        <a14:shadowObscured xmlns:a14="http://schemas.microsoft.com/office/drawing/2010/main"/>
                      </a:ext>
                    </a:extLst>
                  </pic:spPr>
                </pic:pic>
              </a:graphicData>
            </a:graphic>
          </wp:inline>
        </w:drawing>
      </w:r>
    </w:p>
    <w:p w:rsidR="001C23BE" w:rsidRPr="00A44640" w:rsidRDefault="00A44640" w:rsidP="00A44640">
      <w:pPr>
        <w:pStyle w:val="Default"/>
        <w:spacing w:before="240" w:line="360" w:lineRule="auto"/>
        <w:jc w:val="both"/>
        <w:rPr>
          <w:rFonts w:ascii="Palatino Linotype" w:hAnsi="Palatino Linotype"/>
          <w:bCs/>
          <w:szCs w:val="22"/>
        </w:rPr>
      </w:pPr>
      <w:r w:rsidRPr="00A44640">
        <w:rPr>
          <w:rFonts w:ascii="Palatino Linotype" w:hAnsi="Palatino Linotype"/>
          <w:bCs/>
          <w:szCs w:val="22"/>
        </w:rPr>
        <w:t>Así</w:t>
      </w:r>
      <w:r>
        <w:rPr>
          <w:rFonts w:ascii="Palatino Linotype" w:hAnsi="Palatino Linotype"/>
          <w:bCs/>
          <w:szCs w:val="22"/>
        </w:rPr>
        <w:t xml:space="preserve"> también, e</w:t>
      </w:r>
      <w:r w:rsidR="009E48F9">
        <w:rPr>
          <w:rFonts w:ascii="Palatino Linotype" w:hAnsi="Palatino Linotype"/>
          <w:bCs/>
          <w:szCs w:val="22"/>
        </w:rPr>
        <w:t xml:space="preserve">l mismo </w:t>
      </w:r>
      <w:r w:rsidR="009E48F9">
        <w:rPr>
          <w:rFonts w:ascii="Palatino Linotype" w:hAnsi="Palatino Linotype"/>
          <w:color w:val="000000" w:themeColor="text1"/>
        </w:rPr>
        <w:t>Reglamento Interno de la Administración Pública Municipal</w:t>
      </w:r>
      <w:r>
        <w:rPr>
          <w:rFonts w:ascii="Palatino Linotype" w:hAnsi="Palatino Linotype"/>
          <w:bCs/>
          <w:szCs w:val="22"/>
        </w:rPr>
        <w:t xml:space="preserve"> dispone: </w:t>
      </w:r>
    </w:p>
    <w:p w:rsidR="00295520" w:rsidRPr="00295520" w:rsidRDefault="00295520" w:rsidP="00295520">
      <w:pPr>
        <w:pStyle w:val="Default"/>
        <w:spacing w:before="240" w:line="360" w:lineRule="auto"/>
        <w:ind w:left="708"/>
        <w:jc w:val="both"/>
        <w:rPr>
          <w:rFonts w:ascii="Palatino Linotype" w:hAnsi="Palatino Linotype"/>
          <w:i/>
          <w:sz w:val="22"/>
          <w:szCs w:val="22"/>
        </w:rPr>
      </w:pPr>
      <w:r w:rsidRPr="00295520">
        <w:rPr>
          <w:rFonts w:ascii="Palatino Linotype" w:hAnsi="Palatino Linotype"/>
          <w:b/>
          <w:bCs/>
          <w:i/>
          <w:sz w:val="22"/>
          <w:szCs w:val="22"/>
        </w:rPr>
        <w:t>Artículo 106</w:t>
      </w:r>
      <w:r w:rsidRPr="00295520">
        <w:rPr>
          <w:rFonts w:ascii="Palatino Linotype" w:hAnsi="Palatino Linotype"/>
          <w:i/>
          <w:sz w:val="22"/>
          <w:szCs w:val="22"/>
        </w:rPr>
        <w:t xml:space="preserve">. El Organismo se encargará de otorgar la prestación del servicio público de agua potable, alcantarillado y saneamiento, dentro de la competencia territorial del Municipio de Ecatepec de Morelos, Estado de México. </w:t>
      </w:r>
    </w:p>
    <w:p w:rsidR="00295520" w:rsidRPr="00295520" w:rsidRDefault="00295520" w:rsidP="00295520">
      <w:pPr>
        <w:pStyle w:val="Default"/>
        <w:spacing w:before="240" w:line="360" w:lineRule="auto"/>
        <w:ind w:left="708"/>
        <w:jc w:val="both"/>
        <w:rPr>
          <w:rFonts w:ascii="Palatino Linotype" w:hAnsi="Palatino Linotype"/>
          <w:i/>
          <w:sz w:val="22"/>
          <w:szCs w:val="22"/>
        </w:rPr>
      </w:pPr>
      <w:r w:rsidRPr="00295520">
        <w:rPr>
          <w:rFonts w:ascii="Palatino Linotype" w:hAnsi="Palatino Linotype"/>
          <w:b/>
          <w:bCs/>
          <w:i/>
          <w:sz w:val="22"/>
          <w:szCs w:val="22"/>
        </w:rPr>
        <w:t xml:space="preserve">Artículo 107. </w:t>
      </w:r>
      <w:r w:rsidRPr="00295520">
        <w:rPr>
          <w:rFonts w:ascii="Palatino Linotype" w:hAnsi="Palatino Linotype"/>
          <w:i/>
          <w:sz w:val="22"/>
          <w:szCs w:val="22"/>
        </w:rPr>
        <w:t xml:space="preserve">El Organismo cuenta con personalidad jurídica, patrimonio propio, autonomía en el manejo de sus recursos y el carácter de autoridad fiscal en relación a la recaudación y administración de las contribuciones derivadas de los servicios que presta. </w:t>
      </w:r>
    </w:p>
    <w:p w:rsidR="00295520" w:rsidRPr="00295520" w:rsidRDefault="00295520" w:rsidP="00295520">
      <w:pPr>
        <w:pStyle w:val="Default"/>
        <w:spacing w:before="240" w:line="360" w:lineRule="auto"/>
        <w:ind w:left="708"/>
        <w:jc w:val="both"/>
        <w:rPr>
          <w:rFonts w:ascii="Palatino Linotype" w:hAnsi="Palatino Linotype"/>
          <w:i/>
          <w:sz w:val="22"/>
          <w:szCs w:val="22"/>
        </w:rPr>
      </w:pPr>
      <w:r w:rsidRPr="00295520">
        <w:rPr>
          <w:rFonts w:ascii="Palatino Linotype" w:hAnsi="Palatino Linotype"/>
          <w:b/>
          <w:bCs/>
          <w:i/>
          <w:sz w:val="22"/>
          <w:szCs w:val="22"/>
        </w:rPr>
        <w:t xml:space="preserve">Artículo 108. </w:t>
      </w:r>
      <w:r w:rsidRPr="00295520">
        <w:rPr>
          <w:rFonts w:ascii="Palatino Linotype" w:hAnsi="Palatino Linotype"/>
          <w:i/>
          <w:sz w:val="22"/>
          <w:szCs w:val="22"/>
        </w:rPr>
        <w:t xml:space="preserve">Al Organismo Público Descentralizado para la prestación de los servicios de Agua Potable, Alcantarillado y Saneamiento de Ecatepec de Morelos, le corresponden las siguientes atribuciones: </w:t>
      </w:r>
    </w:p>
    <w:p w:rsidR="00295520" w:rsidRPr="00295520" w:rsidRDefault="00295520" w:rsidP="00295520">
      <w:pPr>
        <w:pStyle w:val="Default"/>
        <w:spacing w:before="240" w:after="17" w:line="360" w:lineRule="auto"/>
        <w:ind w:left="708"/>
        <w:jc w:val="both"/>
        <w:rPr>
          <w:rFonts w:ascii="Palatino Linotype" w:hAnsi="Palatino Linotype"/>
          <w:i/>
          <w:sz w:val="22"/>
          <w:szCs w:val="22"/>
        </w:rPr>
      </w:pPr>
      <w:r w:rsidRPr="00295520">
        <w:rPr>
          <w:rFonts w:ascii="Palatino Linotype" w:hAnsi="Palatino Linotype"/>
          <w:i/>
          <w:sz w:val="22"/>
          <w:szCs w:val="22"/>
        </w:rPr>
        <w:t xml:space="preserve">I. Prestar dentro del territorio Municipal y conforme a las leyes y disposiciones jurídicas aplicables, los servicios de suministro de agua potable, drenaje y tratamiento de aguas residuales; </w:t>
      </w:r>
    </w:p>
    <w:p w:rsidR="00295520" w:rsidRPr="00295520" w:rsidRDefault="00295520" w:rsidP="00295520">
      <w:pPr>
        <w:pStyle w:val="Default"/>
        <w:spacing w:before="240" w:after="17" w:line="360" w:lineRule="auto"/>
        <w:ind w:left="708"/>
        <w:jc w:val="both"/>
        <w:rPr>
          <w:rFonts w:ascii="Palatino Linotype" w:hAnsi="Palatino Linotype"/>
          <w:i/>
          <w:sz w:val="22"/>
          <w:szCs w:val="22"/>
        </w:rPr>
      </w:pPr>
      <w:r w:rsidRPr="00295520">
        <w:rPr>
          <w:rFonts w:ascii="Palatino Linotype" w:hAnsi="Palatino Linotype"/>
          <w:i/>
          <w:sz w:val="22"/>
          <w:szCs w:val="22"/>
        </w:rPr>
        <w:t xml:space="preserve">II. Participar en coordinación con los Gobiernos Federal, Estatal y Municipal en el establecimiento de las políticas, lineamientos y especificaciones técnicas conforme a los cuales </w:t>
      </w:r>
      <w:r w:rsidRPr="00295520">
        <w:rPr>
          <w:rFonts w:ascii="Palatino Linotype" w:hAnsi="Palatino Linotype"/>
          <w:i/>
          <w:sz w:val="22"/>
          <w:szCs w:val="22"/>
        </w:rPr>
        <w:lastRenderedPageBreak/>
        <w:t xml:space="preserve">deberá efectuarse la construcción, ampliación, rehabilitación, administración, operación, conservación y mantenimiento de los sistemas de agua potable, drenaje, saneamiento y tratamiento de aguas residuales; </w:t>
      </w:r>
    </w:p>
    <w:p w:rsidR="00295520" w:rsidRPr="00295520" w:rsidRDefault="00295520" w:rsidP="00295520">
      <w:pPr>
        <w:pStyle w:val="Default"/>
        <w:spacing w:before="240" w:after="17" w:line="360" w:lineRule="auto"/>
        <w:ind w:left="708"/>
        <w:jc w:val="both"/>
        <w:rPr>
          <w:rFonts w:ascii="Palatino Linotype" w:hAnsi="Palatino Linotype"/>
          <w:i/>
          <w:sz w:val="22"/>
          <w:szCs w:val="22"/>
        </w:rPr>
      </w:pPr>
      <w:r w:rsidRPr="00295520">
        <w:rPr>
          <w:rFonts w:ascii="Palatino Linotype" w:hAnsi="Palatino Linotype"/>
          <w:i/>
          <w:sz w:val="22"/>
          <w:szCs w:val="22"/>
        </w:rPr>
        <w:t xml:space="preserve">III. Planear y programar la prestación de los servicios de suministro de agua potable, drenaje, saneamiento y tratamiento de aguas residuales, en los términos de la Ley del Agua para el Estado de México y Municipios y de otros ordenamientos legales aplicables; </w:t>
      </w:r>
    </w:p>
    <w:p w:rsidR="00295520" w:rsidRPr="00295520" w:rsidRDefault="00295520" w:rsidP="00295520">
      <w:pPr>
        <w:pStyle w:val="Default"/>
        <w:spacing w:before="240" w:after="17" w:line="360" w:lineRule="auto"/>
        <w:ind w:left="708"/>
        <w:jc w:val="both"/>
        <w:rPr>
          <w:rFonts w:ascii="Palatino Linotype" w:hAnsi="Palatino Linotype"/>
          <w:i/>
          <w:sz w:val="22"/>
          <w:szCs w:val="22"/>
        </w:rPr>
      </w:pPr>
      <w:r w:rsidRPr="00295520">
        <w:rPr>
          <w:rFonts w:ascii="Palatino Linotype" w:hAnsi="Palatino Linotype"/>
          <w:i/>
          <w:sz w:val="22"/>
          <w:szCs w:val="22"/>
        </w:rPr>
        <w:t xml:space="preserve">IV. Realizar por sí o a través de terceros y de conformidad con las normas jurídicas aplicables, las obras de infraestructura hidráulica Municipal, incluida su operación, conservación y mantenimiento; </w:t>
      </w:r>
    </w:p>
    <w:p w:rsidR="00295520" w:rsidRPr="00295520" w:rsidRDefault="00295520" w:rsidP="00295520">
      <w:pPr>
        <w:pStyle w:val="Default"/>
        <w:spacing w:before="240" w:line="360" w:lineRule="auto"/>
        <w:ind w:left="708"/>
        <w:jc w:val="both"/>
        <w:rPr>
          <w:rFonts w:ascii="Palatino Linotype" w:hAnsi="Palatino Linotype"/>
          <w:i/>
          <w:sz w:val="22"/>
          <w:szCs w:val="22"/>
        </w:rPr>
      </w:pPr>
      <w:r w:rsidRPr="00295520">
        <w:rPr>
          <w:rFonts w:ascii="Palatino Linotype" w:hAnsi="Palatino Linotype"/>
          <w:i/>
          <w:sz w:val="22"/>
          <w:szCs w:val="22"/>
        </w:rPr>
        <w:t xml:space="preserve">V. Dictaminar la factibilidad de servicios públicos de agua potable, alcantarillado y saneamiento de aguas residuales, previa consulta al Presidente del Consejo de Administración; </w:t>
      </w:r>
    </w:p>
    <w:p w:rsidR="00295520" w:rsidRPr="00295520" w:rsidRDefault="00295520" w:rsidP="00295520">
      <w:pPr>
        <w:pStyle w:val="Default"/>
        <w:spacing w:before="240" w:after="17" w:line="360" w:lineRule="auto"/>
        <w:ind w:left="708"/>
        <w:jc w:val="both"/>
        <w:rPr>
          <w:rFonts w:ascii="Palatino Linotype" w:hAnsi="Palatino Linotype"/>
          <w:i/>
          <w:sz w:val="22"/>
          <w:szCs w:val="22"/>
        </w:rPr>
      </w:pPr>
      <w:r w:rsidRPr="00295520">
        <w:rPr>
          <w:rFonts w:ascii="Palatino Linotype" w:hAnsi="Palatino Linotype"/>
          <w:i/>
          <w:sz w:val="22"/>
          <w:szCs w:val="22"/>
        </w:rPr>
        <w:t xml:space="preserve">VI. La recaudación que realice el Organismo será el cobro de derechos por los servicios establecidos en el artículo 129 y 130 del Código Financiero del Estado de México y Municipios; </w:t>
      </w:r>
    </w:p>
    <w:p w:rsidR="00295520" w:rsidRPr="00295520" w:rsidRDefault="00295520" w:rsidP="00295520">
      <w:pPr>
        <w:pStyle w:val="Default"/>
        <w:spacing w:before="240" w:after="17" w:line="360" w:lineRule="auto"/>
        <w:ind w:left="708"/>
        <w:jc w:val="both"/>
        <w:rPr>
          <w:rFonts w:ascii="Palatino Linotype" w:hAnsi="Palatino Linotype"/>
          <w:i/>
          <w:sz w:val="22"/>
          <w:szCs w:val="22"/>
        </w:rPr>
      </w:pPr>
      <w:r w:rsidRPr="00295520">
        <w:rPr>
          <w:rFonts w:ascii="Palatino Linotype" w:hAnsi="Palatino Linotype"/>
          <w:i/>
          <w:sz w:val="22"/>
          <w:szCs w:val="22"/>
        </w:rPr>
        <w:t xml:space="preserve">VII. Realizara sus propios actos de notificación, verificación, inspección y ejecución que de acuerdo a las atribuciones que le confieran el Código Administrativo del Estado de México, Código de Procedimientos Administrativos del Estado de México, Código Financiero del Estado de México, Ley del Agua para el Estado de México y sus Municipios y demás disposiciones legales aplicables; </w:t>
      </w:r>
    </w:p>
    <w:p w:rsidR="00295520" w:rsidRPr="00295520" w:rsidRDefault="00295520" w:rsidP="00295520">
      <w:pPr>
        <w:pStyle w:val="Default"/>
        <w:spacing w:before="240" w:after="17" w:line="360" w:lineRule="auto"/>
        <w:ind w:left="708"/>
        <w:jc w:val="both"/>
        <w:rPr>
          <w:rFonts w:ascii="Palatino Linotype" w:hAnsi="Palatino Linotype"/>
          <w:i/>
          <w:sz w:val="22"/>
          <w:szCs w:val="22"/>
        </w:rPr>
      </w:pPr>
      <w:r w:rsidRPr="00295520">
        <w:rPr>
          <w:rFonts w:ascii="Palatino Linotype" w:hAnsi="Palatino Linotype"/>
          <w:i/>
          <w:sz w:val="22"/>
          <w:szCs w:val="22"/>
        </w:rPr>
        <w:t xml:space="preserve">VIII. Iniciará, tramitara y resolverá los procedimientos administrativos que en el ámbito de su competencia desahoguen. </w:t>
      </w:r>
    </w:p>
    <w:p w:rsidR="00295520" w:rsidRPr="00295520" w:rsidRDefault="00295520" w:rsidP="00295520">
      <w:pPr>
        <w:pStyle w:val="Default"/>
        <w:spacing w:before="240" w:after="17" w:line="360" w:lineRule="auto"/>
        <w:ind w:left="708"/>
        <w:jc w:val="both"/>
        <w:rPr>
          <w:rFonts w:ascii="Palatino Linotype" w:hAnsi="Palatino Linotype"/>
          <w:i/>
          <w:sz w:val="22"/>
          <w:szCs w:val="22"/>
        </w:rPr>
      </w:pPr>
      <w:r w:rsidRPr="00295520">
        <w:rPr>
          <w:rFonts w:ascii="Palatino Linotype" w:hAnsi="Palatino Linotype"/>
          <w:i/>
          <w:sz w:val="22"/>
          <w:szCs w:val="22"/>
        </w:rPr>
        <w:t xml:space="preserve">IX. Restringirá el servicio de agua potable por la falta de pago de dos o más periodos bimestrales, debidamente notificados al deudor y hasta que se realice el pago, se subsane las irregularidades y se cubran totalmente los créditos fiscales y el pago de los gastos por el restablecimiento del </w:t>
      </w:r>
      <w:r w:rsidRPr="00295520">
        <w:rPr>
          <w:rFonts w:ascii="Palatino Linotype" w:hAnsi="Palatino Linotype"/>
          <w:i/>
          <w:sz w:val="22"/>
          <w:szCs w:val="22"/>
        </w:rPr>
        <w:lastRenderedPageBreak/>
        <w:t xml:space="preserve">servicio, de conformidad con el Código Financiero del Estado de México y Municipios, Ley del Agua para el Estado de México y Municipios, y su Reglamento y demás normatividad aplicable; </w:t>
      </w:r>
    </w:p>
    <w:p w:rsidR="00295520" w:rsidRPr="00295520" w:rsidRDefault="00295520" w:rsidP="00295520">
      <w:pPr>
        <w:pStyle w:val="Default"/>
        <w:spacing w:before="240" w:after="17" w:line="360" w:lineRule="auto"/>
        <w:ind w:left="708"/>
        <w:jc w:val="both"/>
        <w:rPr>
          <w:rFonts w:ascii="Palatino Linotype" w:hAnsi="Palatino Linotype"/>
          <w:i/>
          <w:sz w:val="22"/>
          <w:szCs w:val="22"/>
        </w:rPr>
      </w:pPr>
      <w:r w:rsidRPr="00295520">
        <w:rPr>
          <w:rFonts w:ascii="Palatino Linotype" w:hAnsi="Palatino Linotype"/>
          <w:i/>
          <w:sz w:val="22"/>
          <w:szCs w:val="22"/>
        </w:rPr>
        <w:t xml:space="preserve">X. Realizara el cobro de los créditos fiscales generados por la falta de pago de alguno de los servicios prestados, a través del procedimiento administrativo de ejecución, en términos del Código Financiero del Estado de México y Municipios; </w:t>
      </w:r>
    </w:p>
    <w:p w:rsidR="00295520" w:rsidRPr="00295520" w:rsidRDefault="00295520" w:rsidP="00295520">
      <w:pPr>
        <w:pStyle w:val="Default"/>
        <w:spacing w:before="240" w:after="17" w:line="360" w:lineRule="auto"/>
        <w:ind w:left="708"/>
        <w:jc w:val="both"/>
        <w:rPr>
          <w:rFonts w:ascii="Palatino Linotype" w:hAnsi="Palatino Linotype"/>
          <w:i/>
          <w:sz w:val="22"/>
          <w:szCs w:val="22"/>
        </w:rPr>
      </w:pPr>
      <w:r w:rsidRPr="00295520">
        <w:rPr>
          <w:rFonts w:ascii="Palatino Linotype" w:hAnsi="Palatino Linotype"/>
          <w:i/>
          <w:sz w:val="22"/>
          <w:szCs w:val="22"/>
        </w:rPr>
        <w:t xml:space="preserve">XI. Organizar el funcionamiento de las áreas que se encuentren a su cargo; y </w:t>
      </w:r>
    </w:p>
    <w:p w:rsidR="00295520" w:rsidRPr="00295520" w:rsidRDefault="00295520" w:rsidP="00295520">
      <w:pPr>
        <w:pStyle w:val="Default"/>
        <w:spacing w:before="240" w:line="360" w:lineRule="auto"/>
        <w:ind w:left="708"/>
        <w:jc w:val="both"/>
        <w:rPr>
          <w:rFonts w:ascii="Palatino Linotype" w:hAnsi="Palatino Linotype"/>
          <w:i/>
          <w:sz w:val="22"/>
          <w:szCs w:val="22"/>
        </w:rPr>
      </w:pPr>
      <w:r w:rsidRPr="00295520">
        <w:rPr>
          <w:rFonts w:ascii="Palatino Linotype" w:hAnsi="Palatino Linotype"/>
          <w:i/>
          <w:sz w:val="22"/>
          <w:szCs w:val="22"/>
        </w:rPr>
        <w:t xml:space="preserve">XII. Las demás que le otorguen la Ley del Agua para el Estado de México </w:t>
      </w:r>
      <w:r w:rsidRPr="00295520">
        <w:rPr>
          <w:rFonts w:ascii="Palatino Linotype" w:hAnsi="Palatino Linotype"/>
          <w:b/>
          <w:bCs/>
          <w:i/>
          <w:sz w:val="22"/>
          <w:szCs w:val="22"/>
        </w:rPr>
        <w:t xml:space="preserve">y </w:t>
      </w:r>
      <w:r w:rsidRPr="00295520">
        <w:rPr>
          <w:rFonts w:ascii="Palatino Linotype" w:hAnsi="Palatino Linotype"/>
          <w:i/>
          <w:sz w:val="22"/>
          <w:szCs w:val="22"/>
        </w:rPr>
        <w:t xml:space="preserve">Municipios, el H. Ayuntamiento, el Consejo de Administración del Organismo y otras disposiciones legales aplicables. </w:t>
      </w:r>
    </w:p>
    <w:p w:rsidR="00295520" w:rsidRDefault="00295520" w:rsidP="00295520">
      <w:pPr>
        <w:pStyle w:val="Default"/>
        <w:spacing w:before="240" w:after="240" w:line="360" w:lineRule="auto"/>
        <w:jc w:val="both"/>
        <w:rPr>
          <w:rFonts w:ascii="Palatino Linotype" w:hAnsi="Palatino Linotype"/>
          <w:color w:val="000000" w:themeColor="text1"/>
        </w:rPr>
      </w:pPr>
      <w:r w:rsidRPr="00295520">
        <w:rPr>
          <w:rFonts w:ascii="Palatino Linotype" w:hAnsi="Palatino Linotype"/>
        </w:rPr>
        <w:t xml:space="preserve">En ese tenor, corresponde al </w:t>
      </w:r>
      <w:r w:rsidRPr="00295520">
        <w:rPr>
          <w:rFonts w:ascii="Palatino Linotype" w:hAnsi="Palatino Linotype"/>
          <w:color w:val="000000" w:themeColor="text1"/>
        </w:rPr>
        <w:t>Organismo Público Descentralizado para la Prestación de los Servicios de Agua Potable, Alcantarillado y Saneamien</w:t>
      </w:r>
      <w:r>
        <w:rPr>
          <w:rFonts w:ascii="Palatino Linotype" w:hAnsi="Palatino Linotype"/>
          <w:color w:val="000000" w:themeColor="text1"/>
        </w:rPr>
        <w:t>to del M</w:t>
      </w:r>
      <w:r w:rsidRPr="00295520">
        <w:rPr>
          <w:rFonts w:ascii="Palatino Linotype" w:hAnsi="Palatino Linotype"/>
          <w:color w:val="000000" w:themeColor="text1"/>
        </w:rPr>
        <w:t>unicipio de Ecatepec de Morelos</w:t>
      </w:r>
      <w:r w:rsidR="00C840A9">
        <w:rPr>
          <w:rFonts w:ascii="Palatino Linotype" w:hAnsi="Palatino Linotype"/>
          <w:color w:val="000000" w:themeColor="text1"/>
        </w:rPr>
        <w:t xml:space="preserve"> prestar los servicios de drenaje y tratamiento de aguas residuales, así como el establecimiento de políticas, lineamientos y especificaciones por las cuales deberá de efectuarse la construcción, ampliación, rehabilitación, administración, operación, conservación y mantenimiento de los sistemas de agua potable, drenaje, saneamiento y tratamiento de aguas residuales.</w:t>
      </w:r>
    </w:p>
    <w:p w:rsidR="00DF3326" w:rsidRDefault="00C840A9" w:rsidP="00295520">
      <w:pPr>
        <w:pStyle w:val="Default"/>
        <w:spacing w:before="240" w:after="240" w:line="360" w:lineRule="auto"/>
        <w:jc w:val="both"/>
        <w:rPr>
          <w:rFonts w:ascii="Palatino Linotype" w:hAnsi="Palatino Linotype"/>
          <w:color w:val="000000" w:themeColor="text1"/>
        </w:rPr>
      </w:pPr>
      <w:r>
        <w:rPr>
          <w:rFonts w:ascii="Palatino Linotype" w:hAnsi="Palatino Linotype"/>
          <w:color w:val="000000" w:themeColor="text1"/>
        </w:rPr>
        <w:t xml:space="preserve">Luego entonces, se arriba a la conclusión de que quien </w:t>
      </w:r>
      <w:r w:rsidR="0041470E">
        <w:rPr>
          <w:rFonts w:ascii="Palatino Linotype" w:hAnsi="Palatino Linotype"/>
          <w:color w:val="000000" w:themeColor="text1"/>
        </w:rPr>
        <w:t xml:space="preserve">también </w:t>
      </w:r>
      <w:r>
        <w:rPr>
          <w:rFonts w:ascii="Palatino Linotype" w:hAnsi="Palatino Linotype"/>
          <w:color w:val="000000" w:themeColor="text1"/>
        </w:rPr>
        <w:t xml:space="preserve">podría tener la información solicitada por el hoy recurrente, es el </w:t>
      </w:r>
      <w:r w:rsidRPr="00295520">
        <w:rPr>
          <w:rFonts w:ascii="Palatino Linotype" w:hAnsi="Palatino Linotype"/>
          <w:color w:val="000000" w:themeColor="text1"/>
        </w:rPr>
        <w:t>Organismo Público Descentralizado para la Prestación de los Servicios de Agua Potable, Alcantarillado y Saneamien</w:t>
      </w:r>
      <w:r>
        <w:rPr>
          <w:rFonts w:ascii="Palatino Linotype" w:hAnsi="Palatino Linotype"/>
          <w:color w:val="000000" w:themeColor="text1"/>
        </w:rPr>
        <w:t>to del M</w:t>
      </w:r>
      <w:r w:rsidRPr="00295520">
        <w:rPr>
          <w:rFonts w:ascii="Palatino Linotype" w:hAnsi="Palatino Linotype"/>
          <w:color w:val="000000" w:themeColor="text1"/>
        </w:rPr>
        <w:t>unicipio de Ecatepec de Morelos</w:t>
      </w:r>
      <w:r>
        <w:rPr>
          <w:rFonts w:ascii="Palatino Linotype" w:hAnsi="Palatino Linotype"/>
          <w:color w:val="000000" w:themeColor="text1"/>
        </w:rPr>
        <w:t xml:space="preserve">; asimismo, es de gran importancia mencionar que </w:t>
      </w:r>
      <w:r w:rsidR="00DF3326">
        <w:rPr>
          <w:rFonts w:ascii="Palatino Linotype" w:hAnsi="Palatino Linotype"/>
          <w:color w:val="000000" w:themeColor="text1"/>
        </w:rPr>
        <w:t xml:space="preserve">de conformidad con el Periódico Oficial Gaceta del Gobierno de fecha lunes veintisiete de noviembre de dos mil diecisiete se publica el Padrón de Sujetos Obligados en </w:t>
      </w:r>
      <w:r w:rsidR="00DF3326">
        <w:rPr>
          <w:rFonts w:ascii="Palatino Linotype" w:hAnsi="Palatino Linotype"/>
          <w:color w:val="000000" w:themeColor="text1"/>
        </w:rPr>
        <w:lastRenderedPageBreak/>
        <w:t>Materia de Transparencia y Acceso a la Información Pública del Estado de México y Municipios, en el que se aprecia como sujeto obligado al Sistema de Agua Potable, Alcantarillado y Saneamiento de Ecatepec de Morelos, como se muestra a continuación.</w:t>
      </w:r>
    </w:p>
    <w:p w:rsidR="00DF3326" w:rsidRDefault="00DF3326" w:rsidP="00295520">
      <w:pPr>
        <w:pStyle w:val="Default"/>
        <w:spacing w:before="240" w:after="240" w:line="360" w:lineRule="auto"/>
        <w:jc w:val="both"/>
        <w:rPr>
          <w:rFonts w:ascii="Palatino Linotype" w:hAnsi="Palatino Linotype"/>
          <w:color w:val="000000" w:themeColor="text1"/>
        </w:rPr>
      </w:pPr>
    </w:p>
    <w:p w:rsidR="00DF3326" w:rsidRDefault="00DF3326" w:rsidP="00295520">
      <w:pPr>
        <w:pStyle w:val="Default"/>
        <w:spacing w:before="240" w:after="240" w:line="360" w:lineRule="auto"/>
        <w:jc w:val="both"/>
        <w:rPr>
          <w:rFonts w:ascii="Palatino Linotype" w:hAnsi="Palatino Linotype"/>
          <w:color w:val="000000" w:themeColor="text1"/>
        </w:rPr>
      </w:pPr>
      <w:r>
        <w:rPr>
          <w:noProof/>
          <w:lang w:eastAsia="es-MX"/>
        </w:rPr>
        <w:lastRenderedPageBreak/>
        <w:drawing>
          <wp:inline distT="0" distB="0" distL="0" distR="0" wp14:anchorId="5DAE8AD4" wp14:editId="53786B44">
            <wp:extent cx="5705226" cy="7162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770" t="13521" r="27579" b="5350"/>
                    <a:stretch/>
                  </pic:blipFill>
                  <pic:spPr bwMode="auto">
                    <a:xfrm>
                      <a:off x="0" y="0"/>
                      <a:ext cx="5713853" cy="7173631"/>
                    </a:xfrm>
                    <a:prstGeom prst="rect">
                      <a:avLst/>
                    </a:prstGeom>
                    <a:ln>
                      <a:noFill/>
                    </a:ln>
                    <a:extLst>
                      <a:ext uri="{53640926-AAD7-44D8-BBD7-CCE9431645EC}">
                        <a14:shadowObscured xmlns:a14="http://schemas.microsoft.com/office/drawing/2010/main"/>
                      </a:ext>
                    </a:extLst>
                  </pic:spPr>
                </pic:pic>
              </a:graphicData>
            </a:graphic>
          </wp:inline>
        </w:drawing>
      </w:r>
    </w:p>
    <w:p w:rsidR="00DF3326" w:rsidRDefault="00DF3326" w:rsidP="00295520">
      <w:pPr>
        <w:pStyle w:val="Default"/>
        <w:spacing w:before="240" w:after="240" w:line="360" w:lineRule="auto"/>
        <w:jc w:val="both"/>
        <w:rPr>
          <w:rFonts w:ascii="Palatino Linotype" w:hAnsi="Palatino Linotype"/>
          <w:color w:val="000000" w:themeColor="text1"/>
        </w:rPr>
      </w:pPr>
      <w:r>
        <w:rPr>
          <w:noProof/>
          <w:lang w:eastAsia="es-MX"/>
        </w:rPr>
        <w:lastRenderedPageBreak/>
        <mc:AlternateContent>
          <mc:Choice Requires="wps">
            <w:drawing>
              <wp:anchor distT="0" distB="0" distL="114300" distR="114300" simplePos="0" relativeHeight="251665408" behindDoc="0" locked="0" layoutInCell="1" allowOverlap="1">
                <wp:simplePos x="0" y="0"/>
                <wp:positionH relativeFrom="column">
                  <wp:posOffset>-3810</wp:posOffset>
                </wp:positionH>
                <wp:positionV relativeFrom="paragraph">
                  <wp:posOffset>2150110</wp:posOffset>
                </wp:positionV>
                <wp:extent cx="5647690" cy="161925"/>
                <wp:effectExtent l="19050" t="19050" r="10160" b="28575"/>
                <wp:wrapNone/>
                <wp:docPr id="7" name="Rectángulo 7"/>
                <wp:cNvGraphicFramePr/>
                <a:graphic xmlns:a="http://schemas.openxmlformats.org/drawingml/2006/main">
                  <a:graphicData uri="http://schemas.microsoft.com/office/word/2010/wordprocessingShape">
                    <wps:wsp>
                      <wps:cNvSpPr/>
                      <wps:spPr>
                        <a:xfrm>
                          <a:off x="0" y="0"/>
                          <a:ext cx="5647690" cy="161925"/>
                        </a:xfrm>
                        <a:prstGeom prst="rect">
                          <a:avLst/>
                        </a:prstGeom>
                        <a:noFill/>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8C92E5" id="Rectángulo 7" o:spid="_x0000_s1026" style="position:absolute;margin-left:-.3pt;margin-top:169.3pt;width:444.7pt;height:1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" filled="f" strokecolor="red" strokeweight="2.25pt"/>
            </w:pict>
          </mc:Fallback>
        </mc:AlternateContent>
      </w:r>
      <w:r>
        <w:rPr>
          <w:noProof/>
          <w:lang w:eastAsia="es-MX"/>
        </w:rPr>
        <w:drawing>
          <wp:inline distT="0" distB="0" distL="0" distR="0" wp14:anchorId="35F01521" wp14:editId="5EEADAA5">
            <wp:extent cx="5647799" cy="38195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747" t="16461" r="9227" b="3881"/>
                    <a:stretch/>
                  </pic:blipFill>
                  <pic:spPr bwMode="auto">
                    <a:xfrm>
                      <a:off x="0" y="0"/>
                      <a:ext cx="5654927" cy="3824346"/>
                    </a:xfrm>
                    <a:prstGeom prst="rect">
                      <a:avLst/>
                    </a:prstGeom>
                    <a:ln>
                      <a:noFill/>
                    </a:ln>
                    <a:extLst>
                      <a:ext uri="{53640926-AAD7-44D8-BBD7-CCE9431645EC}">
                        <a14:shadowObscured xmlns:a14="http://schemas.microsoft.com/office/drawing/2010/main"/>
                      </a:ext>
                    </a:extLst>
                  </pic:spPr>
                </pic:pic>
              </a:graphicData>
            </a:graphic>
          </wp:inline>
        </w:drawing>
      </w:r>
    </w:p>
    <w:p w:rsidR="00DF3326" w:rsidRDefault="00DF3326" w:rsidP="00FB3B4D">
      <w:pPr>
        <w:autoSpaceDE w:val="0"/>
        <w:autoSpaceDN w:val="0"/>
        <w:adjustRightInd w:val="0"/>
        <w:spacing w:before="240" w:after="0" w:line="360" w:lineRule="auto"/>
        <w:jc w:val="both"/>
        <w:rPr>
          <w:rFonts w:ascii="Palatino Linotype" w:hAnsi="Palatino Linotype"/>
          <w:sz w:val="24"/>
          <w:szCs w:val="24"/>
        </w:rPr>
      </w:pPr>
      <w:r>
        <w:rPr>
          <w:rFonts w:ascii="Palatino Linotype" w:hAnsi="Palatino Linotype"/>
          <w:sz w:val="24"/>
          <w:szCs w:val="24"/>
        </w:rPr>
        <w:t xml:space="preserve">Amén de lo anterior, se concluye que de conformidad con sus atribuciones que se encuentran inmersas en las diversas normatividades, el sujeto obligado responsable que </w:t>
      </w:r>
      <w:r w:rsidR="0059491A">
        <w:rPr>
          <w:rFonts w:ascii="Palatino Linotype" w:hAnsi="Palatino Linotype"/>
          <w:sz w:val="24"/>
          <w:szCs w:val="24"/>
        </w:rPr>
        <w:t xml:space="preserve">también </w:t>
      </w:r>
      <w:r>
        <w:rPr>
          <w:rFonts w:ascii="Palatino Linotype" w:hAnsi="Palatino Linotype"/>
          <w:sz w:val="24"/>
          <w:szCs w:val="24"/>
        </w:rPr>
        <w:t>puede contar con la información solicitada por el hoy recurrente es el Sistema de Agua Potable, Alcantarillado y San</w:t>
      </w:r>
      <w:r w:rsidR="0059491A">
        <w:rPr>
          <w:rFonts w:ascii="Palatino Linotype" w:hAnsi="Palatino Linotype"/>
          <w:sz w:val="24"/>
          <w:szCs w:val="24"/>
        </w:rPr>
        <w:t xml:space="preserve">eamiento de Ecatepec de Morelos, </w:t>
      </w:r>
      <w:r w:rsidR="007D3640">
        <w:rPr>
          <w:rFonts w:ascii="Palatino Linotype" w:hAnsi="Palatino Linotype"/>
          <w:sz w:val="24"/>
          <w:szCs w:val="24"/>
        </w:rPr>
        <w:t xml:space="preserve">por lo que se le dejan a salvo sus derechos al recurrente para dirigir su solicitud a dicho sujeto obligado; </w:t>
      </w:r>
      <w:r w:rsidR="0059491A">
        <w:rPr>
          <w:rFonts w:ascii="Palatino Linotype" w:hAnsi="Palatino Linotype"/>
          <w:sz w:val="24"/>
          <w:szCs w:val="24"/>
        </w:rPr>
        <w:t>empero el Ayuntamiento de Ecatepec deberá de turnar la solicitud a todas las áreas correspondientes atendiendo a lo dispuesto por el numeral 162 de la Ley de la Materia y en aras de garantizar el derecho accionado por el recurrente, que de manera enunciativa mas no limitativa podría ser la Dirección de Infraestructura.</w:t>
      </w:r>
    </w:p>
    <w:p w:rsidR="0059491A" w:rsidRDefault="0059491A" w:rsidP="0059491A">
      <w:pPr>
        <w:autoSpaceDE w:val="0"/>
        <w:autoSpaceDN w:val="0"/>
        <w:adjustRightInd w:val="0"/>
        <w:spacing w:before="240" w:after="0" w:line="360" w:lineRule="auto"/>
        <w:jc w:val="both"/>
        <w:rPr>
          <w:rFonts w:ascii="Palatino Linotype" w:hAnsi="Palatino Linotype"/>
          <w:sz w:val="24"/>
          <w:szCs w:val="24"/>
        </w:rPr>
      </w:pPr>
      <w:r>
        <w:rPr>
          <w:rFonts w:ascii="Palatino Linotype" w:hAnsi="Palatino Linotype"/>
          <w:sz w:val="24"/>
          <w:szCs w:val="24"/>
        </w:rPr>
        <w:t xml:space="preserve">Ahora bien, por lo que corresponde al numeral 3 de la solicitud respecto a las licencias de construcción que se le expidieron a la constructora de dicho fraccionamiento, el </w:t>
      </w:r>
      <w:r>
        <w:rPr>
          <w:rFonts w:ascii="Palatino Linotype" w:hAnsi="Palatino Linotype"/>
          <w:sz w:val="24"/>
          <w:szCs w:val="24"/>
        </w:rPr>
        <w:lastRenderedPageBreak/>
        <w:t>sujeto obligado mediante su informe justificado aludió que “</w:t>
      </w:r>
      <w:r w:rsidR="007D3640">
        <w:rPr>
          <w:rFonts w:ascii="Palatino Linotype" w:hAnsi="Palatino Linotype"/>
          <w:sz w:val="24"/>
          <w:szCs w:val="24"/>
        </w:rPr>
        <w:t>…</w:t>
      </w:r>
      <w:r>
        <w:rPr>
          <w:rFonts w:ascii="Palatino Linotype" w:hAnsi="Palatino Linotype"/>
          <w:sz w:val="24"/>
          <w:szCs w:val="24"/>
        </w:rPr>
        <w:t xml:space="preserve">le comento </w:t>
      </w:r>
      <w:r w:rsidRPr="0059491A">
        <w:rPr>
          <w:rFonts w:ascii="Palatino Linotype" w:hAnsi="Palatino Linotype"/>
          <w:sz w:val="24"/>
          <w:szCs w:val="24"/>
        </w:rPr>
        <w:t>que para proporcionar la información</w:t>
      </w:r>
      <w:r>
        <w:rPr>
          <w:rFonts w:ascii="Palatino Linotype" w:hAnsi="Palatino Linotype"/>
          <w:sz w:val="24"/>
          <w:szCs w:val="24"/>
        </w:rPr>
        <w:t xml:space="preserve"> </w:t>
      </w:r>
      <w:r w:rsidRPr="0059491A">
        <w:rPr>
          <w:rFonts w:ascii="Palatino Linotype" w:hAnsi="Palatino Linotype"/>
          <w:sz w:val="24"/>
          <w:szCs w:val="24"/>
        </w:rPr>
        <w:t>solicitada es necesario datos precisos del número</w:t>
      </w:r>
      <w:r>
        <w:rPr>
          <w:rFonts w:ascii="Palatino Linotype" w:hAnsi="Palatino Linotype"/>
          <w:sz w:val="24"/>
          <w:szCs w:val="24"/>
        </w:rPr>
        <w:t xml:space="preserve"> </w:t>
      </w:r>
      <w:r w:rsidRPr="0059491A">
        <w:rPr>
          <w:rFonts w:ascii="Palatino Linotype" w:hAnsi="Palatino Linotype"/>
          <w:sz w:val="24"/>
          <w:szCs w:val="24"/>
        </w:rPr>
        <w:t>de expediente</w:t>
      </w:r>
      <w:r>
        <w:rPr>
          <w:rFonts w:ascii="Palatino Linotype" w:hAnsi="Palatino Linotype"/>
          <w:sz w:val="24"/>
          <w:szCs w:val="24"/>
        </w:rPr>
        <w:t xml:space="preserve"> </w:t>
      </w:r>
      <w:r w:rsidRPr="0059491A">
        <w:rPr>
          <w:rFonts w:ascii="Palatino Linotype" w:hAnsi="Palatino Linotype"/>
          <w:sz w:val="24"/>
          <w:szCs w:val="24"/>
        </w:rPr>
        <w:t>y el año que soporta</w:t>
      </w:r>
      <w:r>
        <w:rPr>
          <w:rFonts w:ascii="Palatino Linotype" w:hAnsi="Palatino Linotype"/>
          <w:sz w:val="24"/>
          <w:szCs w:val="24"/>
        </w:rPr>
        <w:t xml:space="preserve"> </w:t>
      </w:r>
      <w:r w:rsidRPr="0059491A">
        <w:rPr>
          <w:rFonts w:ascii="Palatino Linotype" w:hAnsi="Palatino Linotype"/>
          <w:sz w:val="24"/>
          <w:szCs w:val="24"/>
        </w:rPr>
        <w:t>normativamente la emisión de licencias</w:t>
      </w:r>
      <w:r>
        <w:rPr>
          <w:rFonts w:ascii="Palatino Linotype" w:hAnsi="Palatino Linotype"/>
          <w:sz w:val="24"/>
          <w:szCs w:val="24"/>
        </w:rPr>
        <w:t xml:space="preserve"> </w:t>
      </w:r>
      <w:r w:rsidRPr="0059491A">
        <w:rPr>
          <w:rFonts w:ascii="Palatino Linotype" w:hAnsi="Palatino Linotype"/>
          <w:sz w:val="24"/>
          <w:szCs w:val="24"/>
        </w:rPr>
        <w:t>de construcción para desarrollo habitacional</w:t>
      </w:r>
      <w:r>
        <w:rPr>
          <w:rFonts w:ascii="Palatino Linotype" w:hAnsi="Palatino Linotype"/>
          <w:sz w:val="24"/>
          <w:szCs w:val="24"/>
        </w:rPr>
        <w:t xml:space="preserve"> </w:t>
      </w:r>
      <w:r w:rsidRPr="0059491A">
        <w:rPr>
          <w:rFonts w:ascii="Palatino Linotype" w:hAnsi="Palatino Linotype"/>
          <w:sz w:val="24"/>
          <w:szCs w:val="24"/>
        </w:rPr>
        <w:t>la</w:t>
      </w:r>
      <w:r>
        <w:rPr>
          <w:rFonts w:ascii="Palatino Linotype" w:hAnsi="Palatino Linotype"/>
          <w:sz w:val="24"/>
          <w:szCs w:val="24"/>
        </w:rPr>
        <w:t xml:space="preserve"> </w:t>
      </w:r>
      <w:r w:rsidRPr="0059491A">
        <w:rPr>
          <w:rFonts w:ascii="Palatino Linotype" w:hAnsi="Palatino Linotype"/>
          <w:sz w:val="24"/>
          <w:szCs w:val="24"/>
        </w:rPr>
        <w:t>Guadalupana.</w:t>
      </w:r>
    </w:p>
    <w:p w:rsidR="009C2DA5" w:rsidRDefault="009C2DA5" w:rsidP="009B01A6">
      <w:pPr>
        <w:autoSpaceDE w:val="0"/>
        <w:autoSpaceDN w:val="0"/>
        <w:adjustRightInd w:val="0"/>
        <w:spacing w:before="240" w:line="360" w:lineRule="auto"/>
        <w:jc w:val="both"/>
        <w:rPr>
          <w:rFonts w:ascii="Palatino Linotype" w:hAnsi="Palatino Linotype"/>
          <w:sz w:val="24"/>
          <w:szCs w:val="24"/>
        </w:rPr>
      </w:pPr>
      <w:r w:rsidRPr="00823454">
        <w:rPr>
          <w:rFonts w:ascii="Palatino Linotype" w:hAnsi="Palatino Linotype"/>
          <w:sz w:val="24"/>
          <w:szCs w:val="24"/>
        </w:rPr>
        <w:t>En primer lugar, es de precisar que se obvia el análisis de la competencia por parte del Sujeto Obligado, para generar, administrar o poseer la información solicitada, dado que éste ha asumido la misma, en razón de que en su informe justificado, pretende entregar al solicitante la información requerida</w:t>
      </w:r>
      <w:r>
        <w:rPr>
          <w:rFonts w:ascii="Palatino Linotype" w:hAnsi="Palatino Linotype"/>
          <w:sz w:val="24"/>
          <w:szCs w:val="24"/>
        </w:rPr>
        <w:t>, dejándole así la carga señalando que se requieren los datos precisos del número de expediente y del año que soporta la emisión de licencias de construcción para el desarrollo habitacional la Guadalupana.</w:t>
      </w:r>
    </w:p>
    <w:p w:rsidR="009B01A6" w:rsidRDefault="009B01A6" w:rsidP="009B01A6">
      <w:pPr>
        <w:pStyle w:val="Sinespaciado"/>
        <w:spacing w:after="160" w:line="360" w:lineRule="auto"/>
        <w:jc w:val="both"/>
        <w:rPr>
          <w:rFonts w:ascii="Palatino Linotype" w:eastAsia="Arial Unicode MS" w:hAnsi="Palatino Linotype"/>
        </w:rPr>
      </w:pPr>
      <w:r w:rsidRPr="00823454">
        <w:rPr>
          <w:rFonts w:ascii="Palatino Linotype" w:hAnsi="Palatino Linotype"/>
        </w:rPr>
        <w:t xml:space="preserve">De hecho, el estudio de la naturaleza jurídica de la información pública solicitada tiene por objeto determinar si el Sujeto Obligado la genera, posee o administra; sin embargo, en aquellos casos en que éste la asume, implica en automático que la genera, posee o administra; por consiguiente, a nada práctico nos conduciría su estudio, ya que se insiste la información pública solicitada, fue asumida por el Sujeto Obligado, </w:t>
      </w:r>
      <w:r w:rsidRPr="00823454">
        <w:rPr>
          <w:rFonts w:ascii="Palatino Linotype" w:eastAsia="Arial Unicode MS" w:hAnsi="Palatino Linotype"/>
        </w:rPr>
        <w:t xml:space="preserve">razón suficiente para proceder al estudio de los motivos de inconformidad vertidos, sin analizar previamente la naturaleza jurídica de aquélla. </w:t>
      </w:r>
    </w:p>
    <w:p w:rsidR="009C2DA5" w:rsidRDefault="009B01A6" w:rsidP="0059491A">
      <w:pPr>
        <w:autoSpaceDE w:val="0"/>
        <w:autoSpaceDN w:val="0"/>
        <w:adjustRightInd w:val="0"/>
        <w:spacing w:before="240" w:after="0" w:line="360" w:lineRule="auto"/>
        <w:jc w:val="both"/>
        <w:rPr>
          <w:rFonts w:ascii="Palatino Linotype" w:hAnsi="Palatino Linotype"/>
          <w:sz w:val="24"/>
          <w:szCs w:val="24"/>
        </w:rPr>
      </w:pPr>
      <w:r>
        <w:rPr>
          <w:rFonts w:ascii="Palatino Linotype" w:hAnsi="Palatino Linotype"/>
          <w:sz w:val="24"/>
          <w:szCs w:val="24"/>
        </w:rPr>
        <w:t>Por tanto, atendiendo a lo aludido por el sujeto obligado, se tiene que lo solicitado consiste en una Licencia de Construcción</w:t>
      </w:r>
      <w:r w:rsidR="00DF04F3">
        <w:rPr>
          <w:rFonts w:ascii="Palatino Linotype" w:hAnsi="Palatino Linotype"/>
          <w:sz w:val="24"/>
          <w:szCs w:val="24"/>
        </w:rPr>
        <w:t>, documentación que la Ley de la Materia, establece como una obligación de transparencia común, de conformidad con lo señalado en la fracción XXXII del numeral 92 de la Ley de Transparencia y Acceso a la Información Pública del Estado de México y Municipios que a la letra reza:</w:t>
      </w:r>
    </w:p>
    <w:p w:rsidR="00DF04F3" w:rsidRPr="00DF04F3" w:rsidRDefault="00DF04F3" w:rsidP="00DF04F3">
      <w:pPr>
        <w:autoSpaceDE w:val="0"/>
        <w:autoSpaceDN w:val="0"/>
        <w:adjustRightInd w:val="0"/>
        <w:spacing w:before="240" w:line="360" w:lineRule="auto"/>
        <w:ind w:left="708"/>
        <w:jc w:val="both"/>
        <w:rPr>
          <w:rFonts w:ascii="Palatino Linotype" w:hAnsi="Palatino Linotype"/>
          <w:i/>
        </w:rPr>
      </w:pPr>
      <w:r w:rsidRPr="00DF04F3">
        <w:rPr>
          <w:rFonts w:ascii="Palatino Linotype" w:hAnsi="Palatino Linotype"/>
          <w:i/>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DF04F3" w:rsidRPr="00DF04F3" w:rsidRDefault="00DF04F3" w:rsidP="00DF04F3">
      <w:pPr>
        <w:autoSpaceDE w:val="0"/>
        <w:autoSpaceDN w:val="0"/>
        <w:adjustRightInd w:val="0"/>
        <w:spacing w:before="240" w:line="360" w:lineRule="auto"/>
        <w:ind w:left="708"/>
        <w:jc w:val="both"/>
        <w:rPr>
          <w:rFonts w:ascii="Palatino Linotype" w:hAnsi="Palatino Linotype"/>
          <w:i/>
        </w:rPr>
      </w:pPr>
      <w:r w:rsidRPr="00DF04F3">
        <w:rPr>
          <w:rFonts w:ascii="Palatino Linotype" w:hAnsi="Palatino Linotype"/>
          <w:i/>
        </w:rPr>
        <w:t>……</w:t>
      </w:r>
    </w:p>
    <w:p w:rsidR="00DF04F3" w:rsidRPr="00DF04F3" w:rsidRDefault="00DF04F3" w:rsidP="00DF04F3">
      <w:pPr>
        <w:autoSpaceDE w:val="0"/>
        <w:autoSpaceDN w:val="0"/>
        <w:adjustRightInd w:val="0"/>
        <w:spacing w:before="240" w:line="360" w:lineRule="auto"/>
        <w:ind w:left="708"/>
        <w:jc w:val="both"/>
        <w:rPr>
          <w:rFonts w:ascii="Palatino Linotype" w:hAnsi="Palatino Linotype"/>
          <w:i/>
        </w:rPr>
      </w:pPr>
      <w:r w:rsidRPr="00DF04F3">
        <w:rPr>
          <w:rFonts w:ascii="Palatino Linotype" w:hAnsi="Palatino Linotype"/>
          <w:b/>
          <w:i/>
          <w:u w:val="single"/>
        </w:rPr>
        <w:t>XXXII. Las</w:t>
      </w:r>
      <w:r w:rsidRPr="00DF04F3">
        <w:rPr>
          <w:rFonts w:ascii="Palatino Linotype" w:hAnsi="Palatino Linotype"/>
          <w:i/>
        </w:rPr>
        <w:t xml:space="preserve"> concesiones, contratos, convenios, permisos</w:t>
      </w:r>
      <w:r w:rsidRPr="00DF04F3">
        <w:rPr>
          <w:rFonts w:ascii="Palatino Linotype" w:hAnsi="Palatino Linotype"/>
          <w:b/>
          <w:i/>
          <w:u w:val="single"/>
        </w:rPr>
        <w:t>, licencias</w:t>
      </w:r>
      <w:r w:rsidRPr="00DF04F3">
        <w:rPr>
          <w:rFonts w:ascii="Palatino Linotype" w:hAnsi="Palatino Linotype"/>
          <w:i/>
        </w:rPr>
        <w:t xml:space="preserve"> o autorizaciones </w:t>
      </w:r>
      <w:r w:rsidRPr="00DF04F3">
        <w:rPr>
          <w:rFonts w:ascii="Palatino Linotype" w:hAnsi="Palatino Linotype"/>
          <w:b/>
          <w:i/>
          <w:u w:val="single"/>
        </w:rPr>
        <w:t>otorgados, especificando los titulares de aquéllos, debiendo publicarse su objeto, nombre o razón social del titular, vigencia, tipo, términos, condiciones, monto y modificaciones</w:t>
      </w:r>
      <w:r w:rsidRPr="00DF04F3">
        <w:rPr>
          <w:rFonts w:ascii="Palatino Linotype" w:hAnsi="Palatino Linotype"/>
          <w:i/>
        </w:rPr>
        <w:t>, así como si el procedimiento involucra el aprovechamiento de bienes, servicios y/o recursos públicos;</w:t>
      </w:r>
    </w:p>
    <w:p w:rsidR="00DF04F3" w:rsidRDefault="00DF04F3" w:rsidP="00DF04F3">
      <w:pPr>
        <w:autoSpaceDE w:val="0"/>
        <w:autoSpaceDN w:val="0"/>
        <w:adjustRightInd w:val="0"/>
        <w:spacing w:before="240" w:line="360" w:lineRule="auto"/>
        <w:ind w:left="708"/>
        <w:jc w:val="both"/>
        <w:rPr>
          <w:rFonts w:ascii="Palatino Linotype" w:hAnsi="Palatino Linotype"/>
          <w:i/>
        </w:rPr>
      </w:pPr>
      <w:r w:rsidRPr="00DF04F3">
        <w:rPr>
          <w:rFonts w:ascii="Palatino Linotype" w:hAnsi="Palatino Linotype"/>
          <w:i/>
        </w:rPr>
        <w:t>……</w:t>
      </w:r>
    </w:p>
    <w:p w:rsidR="00622097" w:rsidRDefault="00622097" w:rsidP="00622097">
      <w:pPr>
        <w:pStyle w:val="Sinespaciado"/>
        <w:spacing w:before="240" w:after="240" w:line="360" w:lineRule="auto"/>
        <w:jc w:val="both"/>
        <w:rPr>
          <w:rFonts w:ascii="Palatino Linotype" w:hAnsi="Palatino Linotype"/>
        </w:rPr>
      </w:pPr>
      <w:r w:rsidRPr="00823454">
        <w:rPr>
          <w:rFonts w:ascii="Palatino Linotype" w:hAnsi="Palatino Linotype"/>
        </w:rPr>
        <w:t>De igual forma, se deben tomar en cuenta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difundir los sujetos obligados en los portales de Internet y en la Plataforma Nacional de Transparencia y Anexos</w:t>
      </w:r>
      <w:r>
        <w:rPr>
          <w:rFonts w:ascii="Palatino Linotype" w:hAnsi="Palatino Linotype"/>
        </w:rPr>
        <w:t xml:space="preserve"> (en lo sucesivo, Lineamientos Técnicos Generales)</w:t>
      </w:r>
      <w:r w:rsidRPr="00823454">
        <w:rPr>
          <w:rFonts w:ascii="Palatino Linotype" w:hAnsi="Palatino Linotype"/>
        </w:rPr>
        <w:t>. Siendo que en el correspondiente a la fracción XXVII del artículo 70 de la Ley General en la Materia, se establece que entre las Licencias a las que hace referencia dicha fracción se encuentran las de uso de suelo y de construcción, y que los criterios sustantivos de contenido que deben considerarse son los siguientes:</w:t>
      </w:r>
    </w:p>
    <w:p w:rsidR="00622097" w:rsidRPr="00180F6B" w:rsidRDefault="00622097" w:rsidP="00622097">
      <w:pPr>
        <w:pStyle w:val="Sinespaciado"/>
        <w:spacing w:before="240" w:after="240"/>
        <w:ind w:left="567" w:right="567"/>
        <w:jc w:val="both"/>
        <w:rPr>
          <w:rFonts w:ascii="Palatino Linotype" w:hAnsi="Palatino Linotype"/>
          <w:i/>
        </w:rPr>
      </w:pPr>
      <w:r w:rsidRPr="00180F6B">
        <w:rPr>
          <w:rFonts w:ascii="Palatino Linotype" w:hAnsi="Palatino Linotype"/>
          <w:b/>
          <w:i/>
        </w:rPr>
        <w:t>Criterio 1.</w:t>
      </w:r>
      <w:r w:rsidRPr="00180F6B">
        <w:rPr>
          <w:rFonts w:ascii="Palatino Linotype" w:hAnsi="Palatino Linotype"/>
          <w:i/>
        </w:rPr>
        <w:tab/>
        <w:t>Ejercicio</w:t>
      </w:r>
    </w:p>
    <w:p w:rsidR="00622097" w:rsidRPr="00180F6B" w:rsidRDefault="00622097" w:rsidP="00622097">
      <w:pPr>
        <w:pStyle w:val="Sinespaciado"/>
        <w:spacing w:before="240" w:after="240"/>
        <w:ind w:left="567" w:right="567"/>
        <w:jc w:val="both"/>
        <w:rPr>
          <w:rFonts w:ascii="Palatino Linotype" w:hAnsi="Palatino Linotype"/>
          <w:i/>
        </w:rPr>
      </w:pPr>
      <w:r w:rsidRPr="00180F6B">
        <w:rPr>
          <w:rFonts w:ascii="Palatino Linotype" w:hAnsi="Palatino Linotype"/>
          <w:b/>
          <w:i/>
        </w:rPr>
        <w:lastRenderedPageBreak/>
        <w:t>Criterio 2.</w:t>
      </w:r>
      <w:r w:rsidRPr="00180F6B">
        <w:rPr>
          <w:rFonts w:ascii="Palatino Linotype" w:hAnsi="Palatino Linotype"/>
          <w:i/>
        </w:rPr>
        <w:tab/>
        <w:t>Periodo que se informa</w:t>
      </w:r>
    </w:p>
    <w:p w:rsidR="00622097" w:rsidRPr="00180F6B" w:rsidRDefault="00622097" w:rsidP="00622097">
      <w:pPr>
        <w:pStyle w:val="Sinespaciado"/>
        <w:spacing w:before="240" w:after="240"/>
        <w:ind w:left="2127" w:right="567" w:hanging="1560"/>
        <w:jc w:val="both"/>
        <w:rPr>
          <w:rFonts w:ascii="Palatino Linotype" w:hAnsi="Palatino Linotype"/>
          <w:i/>
        </w:rPr>
      </w:pPr>
      <w:r w:rsidRPr="00180F6B">
        <w:rPr>
          <w:rFonts w:ascii="Palatino Linotype" w:hAnsi="Palatino Linotype"/>
          <w:b/>
          <w:i/>
        </w:rPr>
        <w:t>Criterio 3.</w:t>
      </w:r>
      <w:r w:rsidRPr="00180F6B">
        <w:rPr>
          <w:rFonts w:ascii="Palatino Linotype" w:hAnsi="Palatino Linotype"/>
          <w:i/>
        </w:rPr>
        <w:tab/>
        <w:t>Tipo de acto jurídico: Concesión / Contrato / Convenio / Permiso / Licencia / Autorización</w:t>
      </w:r>
    </w:p>
    <w:p w:rsidR="00622097" w:rsidRPr="00180F6B" w:rsidRDefault="00622097" w:rsidP="00622097">
      <w:pPr>
        <w:pStyle w:val="Sinespaciado"/>
        <w:spacing w:before="240" w:after="240"/>
        <w:ind w:left="567" w:right="567"/>
        <w:jc w:val="both"/>
        <w:rPr>
          <w:rFonts w:ascii="Palatino Linotype" w:hAnsi="Palatino Linotype"/>
          <w:i/>
        </w:rPr>
      </w:pPr>
      <w:r w:rsidRPr="00180F6B">
        <w:rPr>
          <w:rFonts w:ascii="Palatino Linotype" w:hAnsi="Palatino Linotype"/>
          <w:b/>
          <w:i/>
        </w:rPr>
        <w:t>Criterio 4.</w:t>
      </w:r>
      <w:r w:rsidRPr="00180F6B">
        <w:rPr>
          <w:rFonts w:ascii="Palatino Linotype" w:hAnsi="Palatino Linotype"/>
          <w:i/>
        </w:rPr>
        <w:tab/>
        <w:t>Objeto (la finalidad con la que se realizó el acto jurídico)</w:t>
      </w:r>
    </w:p>
    <w:p w:rsidR="00622097" w:rsidRPr="00180F6B" w:rsidRDefault="00622097" w:rsidP="00622097">
      <w:pPr>
        <w:pStyle w:val="Sinespaciado"/>
        <w:spacing w:before="240" w:after="240"/>
        <w:ind w:left="2127" w:right="567" w:hanging="1560"/>
        <w:jc w:val="both"/>
        <w:rPr>
          <w:rFonts w:ascii="Palatino Linotype" w:hAnsi="Palatino Linotype"/>
          <w:i/>
        </w:rPr>
      </w:pPr>
      <w:r w:rsidRPr="00180F6B">
        <w:rPr>
          <w:rFonts w:ascii="Palatino Linotype" w:hAnsi="Palatino Linotype"/>
          <w:b/>
          <w:i/>
        </w:rPr>
        <w:t>Criterio 5.</w:t>
      </w:r>
      <w:r w:rsidRPr="00180F6B">
        <w:rPr>
          <w:rFonts w:ascii="Palatino Linotype" w:hAnsi="Palatino Linotype"/>
          <w:i/>
        </w:rPr>
        <w:tab/>
        <w:t>Fundamento jurídico por el cual se llevó a cabo el acto jurídico</w:t>
      </w:r>
    </w:p>
    <w:p w:rsidR="00622097" w:rsidRPr="00180F6B" w:rsidRDefault="00622097" w:rsidP="00622097">
      <w:pPr>
        <w:pStyle w:val="Sinespaciado"/>
        <w:spacing w:before="240" w:after="240"/>
        <w:ind w:left="567" w:right="567"/>
        <w:jc w:val="both"/>
        <w:rPr>
          <w:rFonts w:ascii="Palatino Linotype" w:hAnsi="Palatino Linotype"/>
          <w:i/>
        </w:rPr>
      </w:pPr>
      <w:r w:rsidRPr="00180F6B">
        <w:rPr>
          <w:rFonts w:ascii="Palatino Linotype" w:hAnsi="Palatino Linotype"/>
          <w:b/>
          <w:i/>
        </w:rPr>
        <w:t>Criterio 6.</w:t>
      </w:r>
      <w:r w:rsidRPr="00180F6B">
        <w:rPr>
          <w:rFonts w:ascii="Palatino Linotype" w:hAnsi="Palatino Linotype"/>
          <w:i/>
        </w:rPr>
        <w:t xml:space="preserve"> </w:t>
      </w:r>
      <w:r w:rsidRPr="00180F6B">
        <w:rPr>
          <w:rFonts w:ascii="Palatino Linotype" w:hAnsi="Palatino Linotype"/>
          <w:i/>
        </w:rPr>
        <w:tab/>
        <w:t>Unidad(es) responsable(s) de instrumentación</w:t>
      </w:r>
    </w:p>
    <w:p w:rsidR="00622097" w:rsidRPr="00180F6B" w:rsidRDefault="00622097" w:rsidP="00622097">
      <w:pPr>
        <w:pStyle w:val="Sinespaciado"/>
        <w:spacing w:before="240" w:after="240"/>
        <w:ind w:left="567" w:right="567"/>
        <w:jc w:val="both"/>
        <w:rPr>
          <w:rFonts w:ascii="Palatino Linotype" w:hAnsi="Palatino Linotype"/>
          <w:i/>
        </w:rPr>
      </w:pPr>
      <w:r w:rsidRPr="00180F6B">
        <w:rPr>
          <w:rFonts w:ascii="Palatino Linotype" w:hAnsi="Palatino Linotype"/>
          <w:i/>
        </w:rPr>
        <w:t>Criterio 7.</w:t>
      </w:r>
      <w:r w:rsidRPr="00180F6B">
        <w:rPr>
          <w:rFonts w:ascii="Palatino Linotype" w:hAnsi="Palatino Linotype"/>
          <w:i/>
        </w:rPr>
        <w:tab/>
        <w:t>Sector al cual otorgó el acto jurídico: Publico / Privado</w:t>
      </w:r>
    </w:p>
    <w:p w:rsidR="00622097" w:rsidRPr="00180F6B" w:rsidRDefault="00622097" w:rsidP="00622097">
      <w:pPr>
        <w:pStyle w:val="Sinespaciado"/>
        <w:spacing w:before="240" w:after="240"/>
        <w:ind w:left="2127" w:right="567" w:hanging="1560"/>
        <w:jc w:val="both"/>
        <w:rPr>
          <w:rFonts w:ascii="Palatino Linotype" w:hAnsi="Palatino Linotype"/>
          <w:i/>
        </w:rPr>
      </w:pPr>
      <w:r w:rsidRPr="00180F6B">
        <w:rPr>
          <w:rFonts w:ascii="Palatino Linotype" w:hAnsi="Palatino Linotype"/>
          <w:b/>
          <w:i/>
          <w:u w:val="single"/>
        </w:rPr>
        <w:t>Criterio 8.</w:t>
      </w:r>
      <w:r w:rsidRPr="00180F6B">
        <w:rPr>
          <w:rFonts w:ascii="Palatino Linotype" w:hAnsi="Palatino Linotype"/>
          <w:i/>
        </w:rPr>
        <w:tab/>
      </w:r>
      <w:r w:rsidRPr="00180F6B">
        <w:rPr>
          <w:rFonts w:ascii="Palatino Linotype" w:hAnsi="Palatino Linotype"/>
          <w:b/>
          <w:i/>
          <w:u w:val="single"/>
        </w:rPr>
        <w:t>Nombre completo (nombre(s), primer apellido y segundo apellido)</w:t>
      </w:r>
      <w:r w:rsidRPr="00180F6B">
        <w:rPr>
          <w:rFonts w:ascii="Palatino Linotype" w:hAnsi="Palatino Linotype"/>
          <w:i/>
        </w:rPr>
        <w:t xml:space="preserve"> o razón social </w:t>
      </w:r>
      <w:r w:rsidRPr="00180F6B">
        <w:rPr>
          <w:rFonts w:ascii="Palatino Linotype" w:hAnsi="Palatino Linotype"/>
          <w:b/>
          <w:i/>
          <w:u w:val="single"/>
        </w:rPr>
        <w:t>del titular al cual se otorgó el acto jurídico</w:t>
      </w:r>
      <w:r w:rsidRPr="00180F6B">
        <w:rPr>
          <w:rFonts w:ascii="Palatino Linotype" w:hAnsi="Palatino Linotype"/>
          <w:i/>
        </w:rPr>
        <w:t>.</w:t>
      </w:r>
    </w:p>
    <w:p w:rsidR="00622097" w:rsidRPr="00045920" w:rsidRDefault="00622097" w:rsidP="00622097">
      <w:pPr>
        <w:pStyle w:val="Sinespaciado"/>
        <w:spacing w:before="240" w:after="240"/>
        <w:ind w:left="2127" w:right="567" w:hanging="1560"/>
        <w:jc w:val="both"/>
        <w:rPr>
          <w:rFonts w:ascii="Palatino Linotype" w:hAnsi="Palatino Linotype"/>
          <w:b/>
          <w:i/>
        </w:rPr>
      </w:pPr>
      <w:r w:rsidRPr="00045920">
        <w:rPr>
          <w:rFonts w:ascii="Palatino Linotype" w:hAnsi="Palatino Linotype"/>
          <w:b/>
          <w:i/>
        </w:rPr>
        <w:t>Criterio 9.</w:t>
      </w:r>
      <w:r w:rsidRPr="00045920">
        <w:rPr>
          <w:rFonts w:ascii="Palatino Linotype" w:hAnsi="Palatino Linotype"/>
          <w:b/>
          <w:i/>
        </w:rPr>
        <w:tab/>
        <w:t>Fecha de inicio de vigencia del acto jurídico expresado en el formato día/mes/año (por ej. 31/marzo/2016)</w:t>
      </w:r>
    </w:p>
    <w:p w:rsidR="00622097" w:rsidRPr="00045920" w:rsidRDefault="00622097" w:rsidP="00622097">
      <w:pPr>
        <w:pStyle w:val="Sinespaciado"/>
        <w:spacing w:before="240" w:after="240"/>
        <w:ind w:left="2127" w:right="567" w:hanging="1560"/>
        <w:jc w:val="both"/>
        <w:rPr>
          <w:rFonts w:ascii="Palatino Linotype" w:hAnsi="Palatino Linotype"/>
          <w:b/>
          <w:i/>
        </w:rPr>
      </w:pPr>
      <w:r w:rsidRPr="00045920">
        <w:rPr>
          <w:rFonts w:ascii="Palatino Linotype" w:hAnsi="Palatino Linotype"/>
          <w:b/>
          <w:i/>
        </w:rPr>
        <w:t>Criterio 10.</w:t>
      </w:r>
      <w:r w:rsidRPr="00045920">
        <w:rPr>
          <w:rFonts w:ascii="Palatino Linotype" w:hAnsi="Palatino Linotype"/>
          <w:b/>
          <w:i/>
        </w:rPr>
        <w:tab/>
        <w:t>Fecha de término de vigencia del acto jurídico expresado en el formato día/mes/año (por ej. 31/marzo/2016)</w:t>
      </w:r>
    </w:p>
    <w:p w:rsidR="00622097" w:rsidRPr="00180F6B" w:rsidRDefault="00622097" w:rsidP="00622097">
      <w:pPr>
        <w:pStyle w:val="Sinespaciado"/>
        <w:spacing w:before="240" w:after="240"/>
        <w:ind w:left="2127" w:right="567" w:hanging="1560"/>
        <w:jc w:val="both"/>
        <w:rPr>
          <w:rFonts w:ascii="Palatino Linotype" w:hAnsi="Palatino Linotype"/>
          <w:i/>
        </w:rPr>
      </w:pPr>
      <w:r w:rsidRPr="00180F6B">
        <w:rPr>
          <w:rFonts w:ascii="Palatino Linotype" w:hAnsi="Palatino Linotype"/>
          <w:b/>
          <w:i/>
        </w:rPr>
        <w:t>Criterio11.</w:t>
      </w:r>
      <w:r w:rsidRPr="00180F6B">
        <w:rPr>
          <w:rFonts w:ascii="Palatino Linotype" w:hAnsi="Palatino Linotype"/>
          <w:i/>
        </w:rPr>
        <w:tab/>
        <w:t>Cláusula, punto, artículo o fracción en el que se especifican los términos y condiciones del acto jurídico</w:t>
      </w:r>
    </w:p>
    <w:p w:rsidR="00622097" w:rsidRPr="00180F6B" w:rsidRDefault="00622097" w:rsidP="00622097">
      <w:pPr>
        <w:pStyle w:val="Sinespaciado"/>
        <w:spacing w:before="240" w:after="240"/>
        <w:ind w:left="2127" w:right="567" w:hanging="1560"/>
        <w:jc w:val="both"/>
        <w:rPr>
          <w:rFonts w:ascii="Palatino Linotype" w:hAnsi="Palatino Linotype"/>
          <w:i/>
        </w:rPr>
      </w:pPr>
      <w:r w:rsidRPr="00180F6B">
        <w:rPr>
          <w:rFonts w:ascii="Palatino Linotype" w:hAnsi="Palatino Linotype"/>
          <w:b/>
          <w:i/>
        </w:rPr>
        <w:t>Criterio 12.</w:t>
      </w:r>
      <w:r w:rsidRPr="00180F6B">
        <w:rPr>
          <w:rFonts w:ascii="Palatino Linotype" w:hAnsi="Palatino Linotype"/>
          <w:i/>
        </w:rPr>
        <w:tab/>
        <w:t>Hipervínculo al contrato, convenio, permiso, licencia o concesión, donde se especifiquen los términos y condiciones, incluidos los anexos, en versión pública cuando así corresponda</w:t>
      </w:r>
    </w:p>
    <w:p w:rsidR="00622097" w:rsidRPr="00180F6B" w:rsidRDefault="00622097" w:rsidP="00622097">
      <w:pPr>
        <w:pStyle w:val="Sinespaciado"/>
        <w:spacing w:before="240" w:after="240"/>
        <w:ind w:left="2127" w:right="567" w:hanging="1560"/>
        <w:jc w:val="both"/>
        <w:rPr>
          <w:rFonts w:ascii="Palatino Linotype" w:hAnsi="Palatino Linotype"/>
          <w:i/>
        </w:rPr>
      </w:pPr>
      <w:r w:rsidRPr="00180F6B">
        <w:rPr>
          <w:rFonts w:ascii="Palatino Linotype" w:hAnsi="Palatino Linotype"/>
          <w:b/>
          <w:i/>
        </w:rPr>
        <w:t>Criterio 13</w:t>
      </w:r>
      <w:r w:rsidRPr="00180F6B">
        <w:rPr>
          <w:rFonts w:ascii="Palatino Linotype" w:hAnsi="Palatino Linotype"/>
          <w:i/>
        </w:rPr>
        <w:t>.</w:t>
      </w:r>
      <w:r w:rsidRPr="00180F6B">
        <w:rPr>
          <w:rFonts w:ascii="Palatino Linotype" w:hAnsi="Palatino Linotype"/>
          <w:i/>
        </w:rPr>
        <w:tab/>
        <w:t>Monto total o beneficio, servicio y/o recurso público aprovechado</w:t>
      </w:r>
    </w:p>
    <w:p w:rsidR="00622097" w:rsidRPr="00180F6B" w:rsidRDefault="00622097" w:rsidP="00622097">
      <w:pPr>
        <w:pStyle w:val="Sinespaciado"/>
        <w:spacing w:before="240" w:after="240"/>
        <w:ind w:left="2127" w:right="567" w:hanging="1560"/>
        <w:jc w:val="both"/>
        <w:rPr>
          <w:rFonts w:ascii="Palatino Linotype" w:hAnsi="Palatino Linotype"/>
          <w:i/>
        </w:rPr>
      </w:pPr>
      <w:r w:rsidRPr="00180F6B">
        <w:rPr>
          <w:rFonts w:ascii="Palatino Linotype" w:hAnsi="Palatino Linotype"/>
          <w:b/>
          <w:i/>
        </w:rPr>
        <w:t>Criterio 14.</w:t>
      </w:r>
      <w:r w:rsidRPr="00180F6B">
        <w:rPr>
          <w:rFonts w:ascii="Palatino Linotype" w:hAnsi="Palatino Linotype"/>
          <w:i/>
        </w:rPr>
        <w:tab/>
        <w:t>Monto entregado, bien, servicio y/o recurso público aprovechado al periodo que se informa.</w:t>
      </w:r>
    </w:p>
    <w:p w:rsidR="00622097" w:rsidRPr="00823454" w:rsidRDefault="00622097" w:rsidP="00622097">
      <w:pPr>
        <w:pStyle w:val="Sinespaciado"/>
        <w:spacing w:before="240" w:after="240" w:line="360" w:lineRule="auto"/>
        <w:jc w:val="both"/>
        <w:rPr>
          <w:rFonts w:ascii="Palatino Linotype" w:hAnsi="Palatino Linotype"/>
        </w:rPr>
      </w:pPr>
      <w:r w:rsidRPr="00823454">
        <w:rPr>
          <w:rFonts w:ascii="Palatino Linotype" w:hAnsi="Palatino Linotype"/>
        </w:rPr>
        <w:t xml:space="preserve">Si bien los criterios anteriores se refieren a lo que los Sujetos Obligados deben publicar en los portales de internet y en la Plataforma Nacional de Transparencia y anexos, sirven para reforzar los establecido por la Ley General y la Ley Local en la Materia, </w:t>
      </w:r>
      <w:r w:rsidRPr="00823454">
        <w:rPr>
          <w:rFonts w:ascii="Palatino Linotype" w:hAnsi="Palatino Linotype"/>
        </w:rPr>
        <w:lastRenderedPageBreak/>
        <w:t xml:space="preserve">pues </w:t>
      </w:r>
      <w:r>
        <w:rPr>
          <w:rFonts w:ascii="Palatino Linotype" w:hAnsi="Palatino Linotype"/>
        </w:rPr>
        <w:t xml:space="preserve">el criterio 8 </w:t>
      </w:r>
      <w:r w:rsidRPr="00823454">
        <w:rPr>
          <w:rFonts w:ascii="Palatino Linotype" w:hAnsi="Palatino Linotype"/>
        </w:rPr>
        <w:t>ordena que tratándose de Licencias, se debe publicar el nombre completo o razón social del titular al cual se le otorgó el acto jurídico</w:t>
      </w:r>
      <w:r>
        <w:rPr>
          <w:rFonts w:ascii="Palatino Linotype" w:hAnsi="Palatino Linotype"/>
        </w:rPr>
        <w:t xml:space="preserve">. </w:t>
      </w:r>
    </w:p>
    <w:p w:rsidR="00622097" w:rsidRDefault="00622097" w:rsidP="00622097">
      <w:pPr>
        <w:autoSpaceDE w:val="0"/>
        <w:autoSpaceDN w:val="0"/>
        <w:adjustRightInd w:val="0"/>
        <w:spacing w:before="240" w:after="240" w:line="360" w:lineRule="auto"/>
        <w:jc w:val="both"/>
        <w:rPr>
          <w:rFonts w:ascii="Palatino Linotype" w:hAnsi="Palatino Linotype"/>
          <w:sz w:val="24"/>
          <w:szCs w:val="24"/>
        </w:rPr>
      </w:pPr>
      <w:r w:rsidRPr="00823454">
        <w:rPr>
          <w:rFonts w:ascii="Palatino Linotype" w:hAnsi="Palatino Linotype"/>
          <w:sz w:val="24"/>
          <w:szCs w:val="24"/>
        </w:rPr>
        <w:t xml:space="preserve">En ese orden de ideas, el Sujeto Obligado debe apegarse a lo dispuesto por los ordenamientos señalados anteriormente al momento de </w:t>
      </w:r>
      <w:r>
        <w:rPr>
          <w:rFonts w:ascii="Palatino Linotype" w:hAnsi="Palatino Linotype"/>
          <w:sz w:val="24"/>
          <w:szCs w:val="24"/>
        </w:rPr>
        <w:t>dar cumplimiento a la presente resolución.</w:t>
      </w:r>
    </w:p>
    <w:p w:rsidR="00622097" w:rsidRPr="00C43915" w:rsidRDefault="00622097" w:rsidP="00622097">
      <w:pPr>
        <w:pStyle w:val="Sinespaciado"/>
        <w:spacing w:before="240" w:after="240" w:line="360" w:lineRule="auto"/>
        <w:jc w:val="both"/>
        <w:rPr>
          <w:rFonts w:ascii="Palatino Linotype" w:hAnsi="Palatino Linotype"/>
        </w:rPr>
      </w:pPr>
      <w:r w:rsidRPr="00C43915">
        <w:rPr>
          <w:rFonts w:ascii="Palatino Linotype" w:hAnsi="Palatino Linotype"/>
        </w:rPr>
        <w:t>No obstante, el Pleno de este Instituto estima que existen circunstancias en el caso en concreto que deben ponderarse con el propósito de no vulnerar el derecho a la protección de datos personales del titular de las licencias ya referidas, toda vez que el titular es un particular que es un tercero ajeno a la relación entre el Recurrente y el Sujeto Obligado.</w:t>
      </w:r>
    </w:p>
    <w:p w:rsidR="00622097" w:rsidRPr="00C43915" w:rsidRDefault="00622097" w:rsidP="00622097">
      <w:pPr>
        <w:pStyle w:val="Sinespaciado"/>
        <w:spacing w:before="240" w:after="240" w:line="360" w:lineRule="auto"/>
        <w:jc w:val="both"/>
        <w:rPr>
          <w:rFonts w:ascii="Palatino Linotype" w:hAnsi="Palatino Linotype"/>
        </w:rPr>
      </w:pPr>
      <w:r>
        <w:rPr>
          <w:rFonts w:ascii="Palatino Linotype" w:hAnsi="Palatino Linotype"/>
        </w:rPr>
        <w:t>En esos términos</w:t>
      </w:r>
      <w:r w:rsidRPr="00C43915">
        <w:rPr>
          <w:rFonts w:ascii="Palatino Linotype" w:hAnsi="Palatino Linotype"/>
        </w:rPr>
        <w:t>, es necesario establecer que este Instituto de Transparencia, Acceso a la Información Pública y Protección de Datos Personales del Estado de México y Municipio</w:t>
      </w:r>
      <w:r w:rsidR="007D3640">
        <w:rPr>
          <w:rFonts w:ascii="Palatino Linotype" w:hAnsi="Palatino Linotype"/>
        </w:rPr>
        <w:t>s</w:t>
      </w:r>
      <w:r w:rsidRPr="00C43915">
        <w:rPr>
          <w:rFonts w:ascii="Palatino Linotype" w:hAnsi="Palatino Linotype"/>
        </w:rPr>
        <w:t xml:space="preserve"> tiene la responsabilidad constitucional de garantizar el cumplimiento del derecho de transparencia, acceso a la información pública y a la protección de datos personales en posesión de los sujetos obligados en los términos que establezca la ley en la Materia, lo anterior de acuerdo a lo establecido en el párrafo vigésimo segundo, fracción VIII del artículo 5 de la Constitución Política del Estado Libre y Soberano de México, que a la letra señala:</w:t>
      </w:r>
    </w:p>
    <w:p w:rsidR="00622097" w:rsidRPr="00C43915" w:rsidRDefault="00622097" w:rsidP="00622097">
      <w:pPr>
        <w:pStyle w:val="Sinespaciado"/>
        <w:spacing w:before="240" w:after="240"/>
        <w:ind w:left="567" w:right="616"/>
        <w:jc w:val="both"/>
        <w:rPr>
          <w:rFonts w:ascii="Palatino Linotype" w:hAnsi="Palatino Linotype"/>
          <w:i/>
        </w:rPr>
      </w:pPr>
      <w:r w:rsidRPr="00C43915">
        <w:rPr>
          <w:rFonts w:ascii="Palatino Linotype" w:hAnsi="Palatino Linotype"/>
          <w:i/>
        </w:rPr>
        <w:t>Artículo 5.</w:t>
      </w:r>
    </w:p>
    <w:p w:rsidR="00622097" w:rsidRPr="00C43915" w:rsidRDefault="00622097" w:rsidP="00622097">
      <w:pPr>
        <w:pStyle w:val="Sinespaciado"/>
        <w:spacing w:before="240" w:after="240"/>
        <w:ind w:left="567" w:right="616"/>
        <w:jc w:val="both"/>
        <w:rPr>
          <w:rFonts w:ascii="Palatino Linotype" w:hAnsi="Palatino Linotype"/>
          <w:i/>
        </w:rPr>
      </w:pPr>
      <w:r w:rsidRPr="00C43915">
        <w:rPr>
          <w:rFonts w:ascii="Palatino Linotype" w:hAnsi="Palatino Linotype"/>
          <w:i/>
        </w:rPr>
        <w:t>[…]</w:t>
      </w:r>
    </w:p>
    <w:p w:rsidR="00622097" w:rsidRPr="00C43915" w:rsidRDefault="00622097" w:rsidP="00622097">
      <w:pPr>
        <w:pStyle w:val="Sinespaciado"/>
        <w:spacing w:before="240" w:after="240"/>
        <w:ind w:left="567" w:right="616"/>
        <w:jc w:val="both"/>
        <w:rPr>
          <w:rFonts w:ascii="Palatino Linotype" w:hAnsi="Palatino Linotype"/>
          <w:i/>
        </w:rPr>
      </w:pPr>
      <w:r w:rsidRPr="00C43915">
        <w:rPr>
          <w:rFonts w:ascii="Palatino Linotype" w:hAnsi="Palatino Linotype"/>
          <w:i/>
        </w:rPr>
        <w:t xml:space="preserve">VIII. </w:t>
      </w:r>
      <w:r w:rsidRPr="00C43915">
        <w:rPr>
          <w:rFonts w:ascii="Palatino Linotype" w:hAnsi="Palatino Linotype"/>
          <w:b/>
          <w:i/>
        </w:rPr>
        <w:t>El Estado contará con un organismo autónomo</w:t>
      </w:r>
      <w:r w:rsidRPr="00C43915">
        <w:rPr>
          <w:rFonts w:ascii="Palatino Linotype" w:hAnsi="Palatino Linotype"/>
          <w:i/>
        </w:rPr>
        <w:t xml:space="preserve">, especializado, imparcial, colegiado, con personalidad jurídica y patrimonio propio, con plena autonomía técnica y de gestión, con capacidad para decidir sobre el ejercicio de su presupuesto </w:t>
      </w:r>
      <w:r w:rsidRPr="00C43915">
        <w:rPr>
          <w:rFonts w:ascii="Palatino Linotype" w:hAnsi="Palatino Linotype"/>
          <w:i/>
        </w:rPr>
        <w:lastRenderedPageBreak/>
        <w:t>y determinar su organización interna</w:t>
      </w:r>
      <w:r w:rsidRPr="00C43915">
        <w:rPr>
          <w:rFonts w:ascii="Palatino Linotype" w:hAnsi="Palatino Linotype"/>
          <w:b/>
          <w:i/>
        </w:rPr>
        <w:t>, responsable de garantizar el cumplimiento del derecho de transparencia, acceso a la información pública y a la protección de datos personales en posesión de los sujetos obligados en los términos que establezca la ley</w:t>
      </w:r>
      <w:r w:rsidRPr="00C43915">
        <w:rPr>
          <w:rFonts w:ascii="Palatino Linotype" w:hAnsi="Palatino Linotype"/>
          <w:i/>
        </w:rPr>
        <w:t>.</w:t>
      </w:r>
    </w:p>
    <w:p w:rsidR="00622097" w:rsidRPr="00C43915" w:rsidRDefault="00622097" w:rsidP="00622097">
      <w:pPr>
        <w:pStyle w:val="Sinespaciado"/>
        <w:spacing w:before="240" w:after="240"/>
        <w:ind w:left="567" w:right="616"/>
        <w:jc w:val="both"/>
        <w:rPr>
          <w:rFonts w:ascii="Palatino Linotype" w:hAnsi="Palatino Linotype"/>
          <w:i/>
        </w:rPr>
      </w:pPr>
      <w:r w:rsidRPr="00C43915">
        <w:rPr>
          <w:rFonts w:ascii="Palatino Linotype" w:hAnsi="Palatino Linotype"/>
          <w:b/>
          <w:i/>
        </w:rPr>
        <w:t>El organismo autónomo garante previsto en esta fracción, se regirá por la ley en materia de transparencia, acceso a la información pública y protección de datos personales en posesión de sujetos obligados</w:t>
      </w:r>
      <w:r w:rsidRPr="00C43915">
        <w:rPr>
          <w:rFonts w:ascii="Palatino Linotype" w:hAnsi="Palatino Linotype"/>
          <w:i/>
        </w:rPr>
        <w:t>.</w:t>
      </w:r>
    </w:p>
    <w:p w:rsidR="00622097" w:rsidRPr="00C43915" w:rsidRDefault="00622097" w:rsidP="00622097">
      <w:pPr>
        <w:pStyle w:val="Sinespaciado"/>
        <w:spacing w:before="240" w:after="240" w:line="360" w:lineRule="auto"/>
        <w:ind w:right="49"/>
        <w:jc w:val="both"/>
        <w:rPr>
          <w:rFonts w:ascii="Palatino Linotype" w:hAnsi="Palatino Linotype"/>
        </w:rPr>
      </w:pPr>
      <w:r w:rsidRPr="00C43915">
        <w:rPr>
          <w:rFonts w:ascii="Palatino Linotype" w:hAnsi="Palatino Linotype"/>
        </w:rPr>
        <w:t>Es así que este Órgano Garante se rige, principalmente, por la Ley de Transparencia y Acceso a la Información Pública del Estado de México y Municipios y por la Ley de Protección de Datos Personales en Posesión de Sujetos Obligados del Estado de México y Municipios. Sin embargo, también está obligado a sujetarse a lo dispuesto por la Constitución Política de los Estados Unidos Mexicanos, pues ésta es la ley suprema en nuestro país, así como a los tratados internacionales que se hayan firmado en la Materia.</w:t>
      </w:r>
    </w:p>
    <w:p w:rsidR="00622097" w:rsidRPr="00C43915" w:rsidRDefault="00622097" w:rsidP="00622097">
      <w:pPr>
        <w:pStyle w:val="Sinespaciado"/>
        <w:spacing w:before="240" w:after="240" w:line="360" w:lineRule="auto"/>
        <w:ind w:right="49"/>
        <w:jc w:val="both"/>
        <w:rPr>
          <w:rFonts w:ascii="Palatino Linotype" w:hAnsi="Palatino Linotype"/>
        </w:rPr>
      </w:pPr>
      <w:r w:rsidRPr="00C43915">
        <w:rPr>
          <w:rFonts w:ascii="Palatino Linotype" w:hAnsi="Palatino Linotype"/>
        </w:rPr>
        <w:t>En ese tenor, debe tenerse en cuenta que el artículo sexto de nuestra Carta Magna estipula lo siguiente:</w:t>
      </w:r>
    </w:p>
    <w:p w:rsidR="00622097" w:rsidRPr="00C43915" w:rsidRDefault="00622097" w:rsidP="00622097">
      <w:pPr>
        <w:pStyle w:val="Sinespaciado"/>
        <w:spacing w:before="240" w:after="240"/>
        <w:ind w:left="567" w:right="616"/>
        <w:jc w:val="both"/>
        <w:rPr>
          <w:rFonts w:ascii="Palatino Linotype" w:hAnsi="Palatino Linotype"/>
          <w:i/>
        </w:rPr>
      </w:pPr>
      <w:r w:rsidRPr="00C43915">
        <w:rPr>
          <w:rFonts w:ascii="Palatino Linotype" w:hAnsi="Palatino Linotype"/>
          <w:b/>
          <w:bCs/>
          <w:i/>
        </w:rPr>
        <w:t xml:space="preserve">Artículo 6o. </w:t>
      </w:r>
      <w:r w:rsidRPr="00C43915">
        <w:rPr>
          <w:rFonts w:ascii="Palatino Linotype" w:hAnsi="Palatino Linotype"/>
          <w:i/>
        </w:rPr>
        <w:t xml:space="preserve">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43915">
        <w:rPr>
          <w:rFonts w:ascii="Palatino Linotype" w:hAnsi="Palatino Linotype"/>
          <w:b/>
          <w:i/>
        </w:rPr>
        <w:t>El derecho a la información será garantizado por el Estado</w:t>
      </w:r>
      <w:r w:rsidRPr="00C43915">
        <w:rPr>
          <w:rFonts w:ascii="Palatino Linotype" w:hAnsi="Palatino Linotype"/>
          <w:i/>
        </w:rPr>
        <w:t xml:space="preserve">. </w:t>
      </w:r>
    </w:p>
    <w:p w:rsidR="00622097" w:rsidRPr="00C43915" w:rsidRDefault="00622097" w:rsidP="00622097">
      <w:pPr>
        <w:pStyle w:val="Sinespaciado"/>
        <w:spacing w:before="240" w:after="240"/>
        <w:ind w:left="567" w:right="616"/>
        <w:jc w:val="both"/>
        <w:rPr>
          <w:rFonts w:ascii="Palatino Linotype" w:hAnsi="Palatino Linotype"/>
          <w:i/>
        </w:rPr>
      </w:pPr>
      <w:r w:rsidRPr="00C43915">
        <w:rPr>
          <w:rFonts w:ascii="Palatino Linotype" w:hAnsi="Palatino Linotype"/>
          <w:i/>
        </w:rPr>
        <w:t xml:space="preserve">Toda persona tiene derecho al libre acceso a información plural y oportuna, así como a buscar, recibir y difundir información e ideas de toda índole por cualquier medio de expresión. </w:t>
      </w:r>
    </w:p>
    <w:p w:rsidR="00622097" w:rsidRPr="00C43915" w:rsidRDefault="00622097" w:rsidP="00622097">
      <w:pPr>
        <w:pStyle w:val="Sinespaciado"/>
        <w:spacing w:before="240" w:after="240"/>
        <w:ind w:left="567" w:right="616"/>
        <w:jc w:val="both"/>
        <w:rPr>
          <w:rFonts w:ascii="Palatino Linotype" w:hAnsi="Palatino Linotype"/>
          <w:i/>
        </w:rPr>
      </w:pPr>
      <w:r w:rsidRPr="00C43915">
        <w:rPr>
          <w:rFonts w:ascii="Palatino Linotype" w:hAnsi="Palatino Linotype"/>
          <w:i/>
        </w:rPr>
        <w:t xml:space="preserve">El Estado garantizará el derecho de acceso a las tecnologías de la información y comunicación, así como a los servicios de radiodifusión y telecomunicaciones, </w:t>
      </w:r>
      <w:r w:rsidRPr="00C43915">
        <w:rPr>
          <w:rFonts w:ascii="Palatino Linotype" w:hAnsi="Palatino Linotype"/>
          <w:i/>
        </w:rPr>
        <w:lastRenderedPageBreak/>
        <w:t xml:space="preserve">incluido el de banda ancha e internet. Para tales efectos, el Estado establecerá condiciones de competencia efectiva en la prestación de dichos servicios. </w:t>
      </w:r>
    </w:p>
    <w:p w:rsidR="00622097" w:rsidRPr="00C43915" w:rsidRDefault="00622097" w:rsidP="00622097">
      <w:pPr>
        <w:pStyle w:val="Sinespaciado"/>
        <w:spacing w:before="240" w:after="240"/>
        <w:ind w:left="567" w:right="616"/>
        <w:jc w:val="both"/>
        <w:rPr>
          <w:rFonts w:ascii="Palatino Linotype" w:hAnsi="Palatino Linotype"/>
          <w:b/>
          <w:i/>
          <w:u w:val="single"/>
        </w:rPr>
      </w:pPr>
      <w:r w:rsidRPr="00C43915">
        <w:rPr>
          <w:rFonts w:ascii="Palatino Linotype" w:hAnsi="Palatino Linotype"/>
          <w:b/>
          <w:i/>
          <w:u w:val="single"/>
        </w:rPr>
        <w:t xml:space="preserve">Para efectos de lo dispuesto en el presente artículo se observará lo siguiente: </w:t>
      </w:r>
    </w:p>
    <w:p w:rsidR="00622097" w:rsidRPr="00C43915" w:rsidRDefault="00622097" w:rsidP="00622097">
      <w:pPr>
        <w:pStyle w:val="Sinespaciado"/>
        <w:spacing w:before="240" w:after="240"/>
        <w:ind w:left="567" w:right="616"/>
        <w:jc w:val="both"/>
        <w:rPr>
          <w:rFonts w:ascii="Palatino Linotype" w:hAnsi="Palatino Linotype"/>
          <w:i/>
        </w:rPr>
      </w:pPr>
      <w:r w:rsidRPr="00C43915">
        <w:rPr>
          <w:rFonts w:ascii="Palatino Linotype" w:hAnsi="Palatino Linotype"/>
          <w:b/>
          <w:bCs/>
          <w:i/>
          <w:u w:val="single"/>
        </w:rPr>
        <w:t xml:space="preserve">A. </w:t>
      </w:r>
      <w:r w:rsidRPr="00C43915">
        <w:rPr>
          <w:rFonts w:ascii="Palatino Linotype" w:hAnsi="Palatino Linotype"/>
          <w:b/>
          <w:i/>
          <w:u w:val="single"/>
        </w:rPr>
        <w:t>Para el ejercicio del derecho de acceso a la información, la Federación y las entidades federativas, en el ámbito de sus respectivas competencias, se regirán por los siguientes principios y bases:</w:t>
      </w:r>
      <w:r w:rsidRPr="00C43915">
        <w:rPr>
          <w:rFonts w:ascii="Palatino Linotype" w:hAnsi="Palatino Linotype"/>
          <w:i/>
        </w:rPr>
        <w:t xml:space="preserve"> </w:t>
      </w:r>
    </w:p>
    <w:p w:rsidR="00622097" w:rsidRPr="00C43915" w:rsidRDefault="00622097" w:rsidP="00622097">
      <w:pPr>
        <w:pStyle w:val="Sinespaciado"/>
        <w:numPr>
          <w:ilvl w:val="0"/>
          <w:numId w:val="19"/>
        </w:numPr>
        <w:spacing w:before="240" w:after="240"/>
        <w:ind w:right="616"/>
        <w:jc w:val="both"/>
        <w:rPr>
          <w:rFonts w:ascii="Palatino Linotype" w:hAnsi="Palatino Linotype"/>
          <w:i/>
        </w:rPr>
      </w:pPr>
      <w:r w:rsidRPr="00C43915">
        <w:rPr>
          <w:rFonts w:ascii="Palatino Linotype" w:hAnsi="Palatino Linotype"/>
          <w:b/>
          <w:i/>
          <w:u w:val="single"/>
        </w:rPr>
        <w:t>Toda la información en posesión de cualquier autoridad, entidad, órgano y organismo de los Poderes Ejecutivo, Legislativo y Judicial, órganos autónomos, partidos políticos, fideicomisos y fondos públicos, así como de cualquier persona física</w:t>
      </w:r>
      <w:r w:rsidRPr="000A4806">
        <w:rPr>
          <w:rFonts w:ascii="Palatino Linotype" w:hAnsi="Palatino Linotype"/>
          <w:b/>
          <w:i/>
          <w:u w:val="single"/>
        </w:rPr>
        <w:t>, moral</w:t>
      </w:r>
      <w:r w:rsidRPr="00C43915">
        <w:rPr>
          <w:rFonts w:ascii="Palatino Linotype" w:hAnsi="Palatino Linotype"/>
          <w:i/>
        </w:rPr>
        <w:t xml:space="preserve"> o sindicato </w:t>
      </w:r>
      <w:r w:rsidRPr="00C43915">
        <w:rPr>
          <w:rFonts w:ascii="Palatino Linotype" w:hAnsi="Palatino Linotype"/>
          <w:b/>
          <w:i/>
          <w:u w:val="single"/>
        </w:rPr>
        <w:t>que reciba y ejerza recursos públicos o realice actos de autoridad en el ámbito</w:t>
      </w:r>
      <w:r w:rsidRPr="00C43915">
        <w:rPr>
          <w:rFonts w:ascii="Palatino Linotype" w:hAnsi="Palatino Linotype"/>
          <w:i/>
        </w:rPr>
        <w:t xml:space="preserve"> federal, estatal y </w:t>
      </w:r>
      <w:r w:rsidRPr="00C43915">
        <w:rPr>
          <w:rFonts w:ascii="Palatino Linotype" w:hAnsi="Palatino Linotype"/>
          <w:b/>
          <w:i/>
          <w:u w:val="single"/>
        </w:rPr>
        <w:t xml:space="preserve">municipal, es pública y sólo podrá ser reservada temporalmente por , razones de interés público y seguridad nacional, en los términos que fijen las leyes. </w:t>
      </w:r>
      <w:r w:rsidRPr="00C43915">
        <w:rPr>
          <w:rFonts w:ascii="Palatino Linotype" w:hAnsi="Palatino Linotype"/>
          <w:i/>
        </w:rPr>
        <w:t>En la interpretación de este derecho deberá prevalecer el principio de máxima publicidad</w:t>
      </w:r>
      <w:r w:rsidRPr="00C43915">
        <w:rPr>
          <w:rFonts w:ascii="Palatino Linotype" w:hAnsi="Palatino Linotype"/>
          <w:b/>
          <w:i/>
          <w:u w:val="single"/>
        </w:rPr>
        <w:t>.</w:t>
      </w:r>
      <w:r w:rsidRPr="00C43915">
        <w:rPr>
          <w:rFonts w:ascii="Palatino Linotype" w:hAnsi="Palatino Linotype"/>
          <w:i/>
        </w:rPr>
        <w:t xml:space="preserve"> Los sujetos obligados deberán documentar todo acto que derive del ejercicio de sus facultades, competencias o funciones, la ley determinará los supuestos específicos bajo los cuales procederá la declaración de inexistencia de la información. </w:t>
      </w:r>
    </w:p>
    <w:p w:rsidR="00622097" w:rsidRPr="00C43915" w:rsidRDefault="00622097" w:rsidP="00622097">
      <w:pPr>
        <w:pStyle w:val="Sinespaciado"/>
        <w:numPr>
          <w:ilvl w:val="0"/>
          <w:numId w:val="19"/>
        </w:numPr>
        <w:spacing w:before="240" w:after="240"/>
        <w:ind w:right="616"/>
        <w:jc w:val="both"/>
        <w:rPr>
          <w:rFonts w:ascii="Palatino Linotype" w:hAnsi="Palatino Linotype"/>
          <w:i/>
        </w:rPr>
      </w:pPr>
      <w:r w:rsidRPr="00C43915">
        <w:rPr>
          <w:rFonts w:ascii="Palatino Linotype" w:hAnsi="Palatino Linotype"/>
          <w:b/>
          <w:i/>
          <w:u w:val="single"/>
        </w:rPr>
        <w:t>La información que se refiere a la vida privada y los datos personales será protegida en los términos y con las excepciones que fijen las leyes.</w:t>
      </w:r>
      <w:r w:rsidRPr="00C43915">
        <w:rPr>
          <w:rFonts w:ascii="Palatino Linotype" w:hAnsi="Palatino Linotype"/>
          <w:i/>
        </w:rPr>
        <w:t xml:space="preserve"> </w:t>
      </w:r>
    </w:p>
    <w:p w:rsidR="00622097" w:rsidRPr="00C43915" w:rsidRDefault="00622097" w:rsidP="00622097">
      <w:pPr>
        <w:pStyle w:val="Sinespaciado"/>
        <w:numPr>
          <w:ilvl w:val="0"/>
          <w:numId w:val="19"/>
        </w:numPr>
        <w:spacing w:before="240" w:after="240"/>
        <w:ind w:right="616"/>
        <w:jc w:val="both"/>
        <w:rPr>
          <w:rFonts w:ascii="Palatino Linotype" w:hAnsi="Palatino Linotype"/>
          <w:i/>
        </w:rPr>
      </w:pPr>
      <w:r w:rsidRPr="00C43915">
        <w:rPr>
          <w:rFonts w:ascii="Palatino Linotype" w:hAnsi="Palatino Linotype"/>
          <w:i/>
        </w:rPr>
        <w:t>…</w:t>
      </w:r>
    </w:p>
    <w:p w:rsidR="00622097" w:rsidRPr="00C43915" w:rsidRDefault="00622097" w:rsidP="00622097">
      <w:pPr>
        <w:pStyle w:val="Sinespaciado"/>
        <w:spacing w:before="240" w:after="240" w:line="360" w:lineRule="auto"/>
        <w:jc w:val="both"/>
        <w:rPr>
          <w:rFonts w:ascii="Palatino Linotype" w:hAnsi="Palatino Linotype"/>
        </w:rPr>
      </w:pPr>
      <w:r w:rsidRPr="00C43915">
        <w:rPr>
          <w:rFonts w:ascii="Palatino Linotype" w:hAnsi="Palatino Linotype"/>
        </w:rPr>
        <w:t>Asimismo, es necesario dejar establecido que el segundo párrafo del artículo 16 de la Constitución Política de los Estados Unidos Mexicanos, a la letra dice:</w:t>
      </w:r>
    </w:p>
    <w:p w:rsidR="00622097" w:rsidRPr="00C43915" w:rsidRDefault="00622097" w:rsidP="00622097">
      <w:pPr>
        <w:pStyle w:val="Sinespaciado"/>
        <w:spacing w:before="240" w:after="240"/>
        <w:ind w:left="567" w:right="616"/>
        <w:jc w:val="both"/>
        <w:rPr>
          <w:rFonts w:ascii="Palatino Linotype" w:hAnsi="Palatino Linotype"/>
          <w:i/>
        </w:rPr>
      </w:pPr>
      <w:r w:rsidRPr="00C43915">
        <w:rPr>
          <w:rFonts w:ascii="Palatino Linotype" w:hAnsi="Palatino Linotype"/>
          <w:i/>
        </w:rPr>
        <w:t>“</w:t>
      </w:r>
      <w:r w:rsidRPr="00C43915">
        <w:rPr>
          <w:rFonts w:ascii="Palatino Linotype" w:hAnsi="Palatino Linotype"/>
          <w:b/>
          <w:i/>
          <w:u w:val="single"/>
        </w:rPr>
        <w:t>Toda persona tiene derecho a la protección de sus datos personales</w:t>
      </w:r>
      <w:r w:rsidRPr="00C43915">
        <w:rPr>
          <w:rFonts w:ascii="Palatino Linotype" w:hAnsi="Palatino Linotype"/>
          <w:i/>
        </w:rPr>
        <w:t xml:space="preserve">, al acceso, rectificación y cancelación de los mismos, así como a manifestar su oposición, </w:t>
      </w:r>
      <w:r w:rsidRPr="00C43915">
        <w:rPr>
          <w:rFonts w:ascii="Palatino Linotype" w:hAnsi="Palatino Linotype"/>
          <w:b/>
          <w:i/>
          <w:u w:val="single"/>
        </w:rPr>
        <w:t xml:space="preserve">en los términos que fije la ley, la cual establecerá los supuestos de excepción a los principios que rijan el tratamiento de datos, por razones </w:t>
      </w:r>
      <w:r w:rsidRPr="00C43915">
        <w:rPr>
          <w:rFonts w:ascii="Palatino Linotype" w:hAnsi="Palatino Linotype"/>
          <w:b/>
          <w:i/>
          <w:u w:val="single"/>
        </w:rPr>
        <w:lastRenderedPageBreak/>
        <w:t>de seguridad nacional, disposiciones de orden público, seguridad y salud públicas o para proteger los derechos de terceros.</w:t>
      </w:r>
      <w:r w:rsidRPr="00C43915">
        <w:rPr>
          <w:rFonts w:ascii="Palatino Linotype" w:hAnsi="Palatino Linotype"/>
          <w:i/>
        </w:rPr>
        <w:t>”</w:t>
      </w:r>
    </w:p>
    <w:p w:rsidR="00622097" w:rsidRPr="00C43915" w:rsidRDefault="00622097" w:rsidP="00622097">
      <w:pPr>
        <w:pStyle w:val="Sinespaciado"/>
        <w:spacing w:before="240" w:after="240" w:line="360" w:lineRule="auto"/>
        <w:ind w:right="49"/>
        <w:jc w:val="both"/>
        <w:rPr>
          <w:rFonts w:ascii="Palatino Linotype" w:hAnsi="Palatino Linotype"/>
        </w:rPr>
      </w:pPr>
      <w:r w:rsidRPr="00C43915">
        <w:rPr>
          <w:rFonts w:ascii="Palatino Linotype" w:hAnsi="Palatino Linotype"/>
        </w:rPr>
        <w:t xml:space="preserve">De la interpretación de los numerales citados, se tiene que la información en posesión de cualquier autoridad, entidad, órgano y organismo de los Poderes Ejecutivo, Legislativo y Judicial, así como de cualquier persona física, moral o sindicato que reciba y ejerza recursos públicos o realice actos de autoridad en el ámbito federal, estatal o municipal, es pública y sólo podrá ser reservada temporalmente por razones de interés público y seguridad nacional, en los términos que fijen las leyes. Por tanto, se puede colegir que la información que posee el Sujeto Obligado respecto a las licencias de construcción otorgadas para la </w:t>
      </w:r>
      <w:r w:rsidR="007D3640">
        <w:rPr>
          <w:rFonts w:ascii="Palatino Linotype" w:hAnsi="Palatino Linotype"/>
        </w:rPr>
        <w:t>construcción del Fraccionamiento</w:t>
      </w:r>
      <w:r w:rsidRPr="00C43915">
        <w:rPr>
          <w:rFonts w:ascii="Palatino Linotype" w:hAnsi="Palatino Linotype"/>
        </w:rPr>
        <w:t xml:space="preserve"> es pública, por lo que es dable que se lleve a cabo su entrega al Recurrente. Sin embargo, en el caso en concreto se debe atender que di</w:t>
      </w:r>
      <w:r w:rsidR="007D3640">
        <w:rPr>
          <w:rFonts w:ascii="Palatino Linotype" w:hAnsi="Palatino Linotype"/>
        </w:rPr>
        <w:t>c</w:t>
      </w:r>
      <w:r w:rsidRPr="00C43915">
        <w:rPr>
          <w:rFonts w:ascii="Palatino Linotype" w:hAnsi="Palatino Linotype"/>
        </w:rPr>
        <w:t>ho</w:t>
      </w:r>
      <w:r w:rsidR="007D3640">
        <w:rPr>
          <w:rFonts w:ascii="Palatino Linotype" w:hAnsi="Palatino Linotype"/>
        </w:rPr>
        <w:t xml:space="preserve"> Fraccionamiento</w:t>
      </w:r>
      <w:r w:rsidRPr="00C43915">
        <w:rPr>
          <w:rFonts w:ascii="Palatino Linotype" w:hAnsi="Palatino Linotype"/>
        </w:rPr>
        <w:t xml:space="preserve"> es de naturaleza privada, y que, si bien su exhibición es posible en apego a lo señalado por las Leyes en la Materia, también es procedente que en los documentos en donde conste dicha información se teste el nombre del titular, pues éste se considera un </w:t>
      </w:r>
      <w:r w:rsidRPr="00C43915">
        <w:rPr>
          <w:rFonts w:ascii="Palatino Linotype" w:hAnsi="Palatino Linotype"/>
          <w:b/>
        </w:rPr>
        <w:t>dato personal</w:t>
      </w:r>
      <w:r w:rsidRPr="00C43915">
        <w:rPr>
          <w:rFonts w:ascii="Palatino Linotype" w:hAnsi="Palatino Linotype"/>
        </w:rPr>
        <w:t xml:space="preserve">, que está protegido por una de las dos leyes que rige al Instituto, además de que no se actualiza la hipótesis establecida en el mismo artículo 6 constitucional, apartado A, inciso I, respecto a que se trate de una persona física </w:t>
      </w:r>
      <w:r>
        <w:rPr>
          <w:rFonts w:ascii="Palatino Linotype" w:hAnsi="Palatino Linotype"/>
        </w:rPr>
        <w:t xml:space="preserve">o moral </w:t>
      </w:r>
      <w:r w:rsidRPr="00C43915">
        <w:rPr>
          <w:rFonts w:ascii="Palatino Linotype" w:hAnsi="Palatino Linotype"/>
        </w:rPr>
        <w:t xml:space="preserve">que reciba y ejerza recursos públicos o </w:t>
      </w:r>
      <w:r w:rsidR="007D3640">
        <w:rPr>
          <w:rFonts w:ascii="Palatino Linotype" w:hAnsi="Palatino Linotype"/>
        </w:rPr>
        <w:t>realice actos de autoridad en</w:t>
      </w:r>
      <w:r w:rsidRPr="00C43915">
        <w:rPr>
          <w:rFonts w:ascii="Palatino Linotype" w:hAnsi="Palatino Linotype"/>
        </w:rPr>
        <w:t xml:space="preserve"> cualquier ámbito.</w:t>
      </w:r>
    </w:p>
    <w:p w:rsidR="00622097" w:rsidRDefault="00565183" w:rsidP="00622097">
      <w:pPr>
        <w:autoSpaceDE w:val="0"/>
        <w:autoSpaceDN w:val="0"/>
        <w:adjustRightInd w:val="0"/>
        <w:spacing w:before="240" w:line="360" w:lineRule="auto"/>
        <w:jc w:val="both"/>
        <w:rPr>
          <w:rFonts w:ascii="Palatino Linotype" w:hAnsi="Palatino Linotype"/>
          <w:sz w:val="24"/>
          <w:szCs w:val="24"/>
        </w:rPr>
      </w:pPr>
      <w:r w:rsidRPr="00565183">
        <w:rPr>
          <w:rFonts w:ascii="Palatino Linotype" w:hAnsi="Palatino Linotype"/>
          <w:sz w:val="24"/>
          <w:szCs w:val="24"/>
        </w:rPr>
        <w:t>Ahora,</w:t>
      </w:r>
      <w:r>
        <w:rPr>
          <w:rFonts w:ascii="Palatino Linotype" w:hAnsi="Palatino Linotype"/>
          <w:sz w:val="24"/>
          <w:szCs w:val="24"/>
        </w:rPr>
        <w:t xml:space="preserve"> si bien es cierto, la información solicitada corresponde a la Licencia de Construcción de un Fraccionamiento, </w:t>
      </w:r>
      <w:r w:rsidR="007F192B">
        <w:rPr>
          <w:rFonts w:ascii="Palatino Linotype" w:hAnsi="Palatino Linotype"/>
          <w:sz w:val="24"/>
          <w:szCs w:val="24"/>
        </w:rPr>
        <w:t xml:space="preserve">es necesario que el sujeto obligado al momento de dar cumplimiento deberá de advertir si dicha licencia fue otorgada </w:t>
      </w:r>
      <w:r w:rsidR="007F192B" w:rsidRPr="007D3640">
        <w:rPr>
          <w:rFonts w:ascii="Palatino Linotype" w:hAnsi="Palatino Linotype"/>
          <w:b/>
          <w:sz w:val="24"/>
          <w:szCs w:val="24"/>
        </w:rPr>
        <w:t>a una empresa o un particular</w:t>
      </w:r>
      <w:r w:rsidR="007F192B">
        <w:rPr>
          <w:rFonts w:ascii="Palatino Linotype" w:hAnsi="Palatino Linotype"/>
          <w:sz w:val="24"/>
          <w:szCs w:val="24"/>
        </w:rPr>
        <w:t>, toda vez que si se trata de una persona física, se deberán de proteger los datos personales que señale la multicitada licencia.</w:t>
      </w:r>
    </w:p>
    <w:p w:rsidR="007F192B" w:rsidRPr="00C43915" w:rsidRDefault="007F192B" w:rsidP="007F192B">
      <w:pPr>
        <w:pStyle w:val="Sinespaciado"/>
        <w:spacing w:before="240" w:after="240" w:line="360" w:lineRule="auto"/>
        <w:ind w:right="49"/>
        <w:jc w:val="both"/>
        <w:rPr>
          <w:rFonts w:ascii="Palatino Linotype" w:hAnsi="Palatino Linotype"/>
        </w:rPr>
      </w:pPr>
      <w:r w:rsidRPr="00C43915">
        <w:rPr>
          <w:rFonts w:ascii="Palatino Linotype" w:hAnsi="Palatino Linotype"/>
        </w:rPr>
        <w:lastRenderedPageBreak/>
        <w:t xml:space="preserve">Conviene también establecer que la Ley de Protección de Datos local, en su artículo 4 fracción XI, define </w:t>
      </w:r>
      <w:r w:rsidRPr="00C43915">
        <w:rPr>
          <w:rFonts w:ascii="Palatino Linotype" w:hAnsi="Palatino Linotype"/>
          <w:b/>
        </w:rPr>
        <w:t>datos personales</w:t>
      </w:r>
      <w:r w:rsidRPr="00C43915">
        <w:rPr>
          <w:rFonts w:ascii="Palatino Linotype" w:hAnsi="Palatino Linotype"/>
        </w:rPr>
        <w:t xml:space="preserve"> como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electrónica. </w:t>
      </w:r>
    </w:p>
    <w:p w:rsidR="007F192B" w:rsidRPr="00C43915" w:rsidRDefault="007F192B" w:rsidP="007F192B">
      <w:pPr>
        <w:pStyle w:val="Sinespaciado"/>
        <w:spacing w:before="240" w:after="240" w:line="360" w:lineRule="auto"/>
        <w:ind w:right="49"/>
        <w:jc w:val="both"/>
        <w:rPr>
          <w:rFonts w:ascii="Palatino Linotype" w:hAnsi="Palatino Linotype"/>
        </w:rPr>
      </w:pPr>
      <w:r w:rsidRPr="00C43915">
        <w:rPr>
          <w:rFonts w:ascii="Palatino Linotype" w:hAnsi="Palatino Linotype"/>
        </w:rPr>
        <w:t>De igual forma, el artículo 6 de la Ley referida anteriormente, establece lo siguiente:</w:t>
      </w:r>
    </w:p>
    <w:p w:rsidR="007F192B" w:rsidRPr="00C43915" w:rsidRDefault="007F192B" w:rsidP="007F192B">
      <w:pPr>
        <w:pStyle w:val="Sinespaciado"/>
        <w:spacing w:before="240" w:after="240" w:line="360" w:lineRule="auto"/>
        <w:ind w:left="567" w:right="616"/>
        <w:jc w:val="both"/>
        <w:rPr>
          <w:rFonts w:ascii="Palatino Linotype" w:hAnsi="Palatino Linotype"/>
          <w:i/>
        </w:rPr>
      </w:pPr>
      <w:r w:rsidRPr="00C43915">
        <w:rPr>
          <w:rFonts w:ascii="Palatino Linotype" w:hAnsi="Palatino Linotype"/>
          <w:b/>
          <w:i/>
        </w:rPr>
        <w:t>Artículo 6.</w:t>
      </w:r>
      <w:r w:rsidRPr="00C43915">
        <w:rPr>
          <w:rFonts w:ascii="Palatino Linotype" w:hAnsi="Palatino Linotype"/>
          <w:i/>
        </w:rPr>
        <w:t xml:space="preserve"> </w:t>
      </w:r>
      <w:r w:rsidRPr="00C43915">
        <w:rPr>
          <w:rFonts w:ascii="Palatino Linotype" w:hAnsi="Palatino Linotype"/>
          <w:b/>
          <w:i/>
          <w:u w:val="single"/>
        </w:rPr>
        <w:t>El Estado garantizará la privacidad de los individuos y velará porque no se incurra en conductas que puedan afectarla arbitrariamente</w:t>
      </w:r>
      <w:r w:rsidRPr="00C43915">
        <w:rPr>
          <w:rFonts w:ascii="Palatino Linotype" w:hAnsi="Palatino Linotype"/>
          <w:i/>
        </w:rPr>
        <w:t>.</w:t>
      </w:r>
    </w:p>
    <w:p w:rsidR="007F192B" w:rsidRPr="00C43915" w:rsidRDefault="007F192B" w:rsidP="007F192B">
      <w:pPr>
        <w:pStyle w:val="Sinespaciado"/>
        <w:spacing w:before="240" w:after="240" w:line="360" w:lineRule="auto"/>
        <w:ind w:left="567" w:right="616"/>
        <w:jc w:val="both"/>
        <w:rPr>
          <w:rFonts w:ascii="Palatino Linotype" w:hAnsi="Palatino Linotype"/>
          <w:i/>
        </w:rPr>
      </w:pPr>
      <w:r w:rsidRPr="00C43915">
        <w:rPr>
          <w:rFonts w:ascii="Palatino Linotype" w:hAnsi="Palatino Linotype"/>
          <w:i/>
        </w:rPr>
        <w:t>Los responsables aplicarán las medidas establecidas en esta Ley para la protección de las personas y su dignidad, respecto al tratamiento de sus datos personales.</w:t>
      </w:r>
    </w:p>
    <w:p w:rsidR="007F192B" w:rsidRPr="00C43915" w:rsidRDefault="007F192B" w:rsidP="007F192B">
      <w:pPr>
        <w:pStyle w:val="Sinespaciado"/>
        <w:spacing w:before="240" w:after="240" w:line="360" w:lineRule="auto"/>
        <w:ind w:left="567" w:right="616"/>
        <w:jc w:val="both"/>
        <w:rPr>
          <w:rFonts w:ascii="Palatino Linotype" w:hAnsi="Palatino Linotype"/>
          <w:i/>
        </w:rPr>
      </w:pPr>
      <w:r w:rsidRPr="00C43915">
        <w:rPr>
          <w:rFonts w:ascii="Palatino Linotype" w:hAnsi="Palatino Linotype"/>
          <w:b/>
          <w:i/>
          <w:u w:val="single"/>
        </w:rPr>
        <w:t>El derecho a la protección de los datos personales solamente se limitará por razones de seguridad pública en términos de la Ley en la materia, disposiciones de orden público, salud pública o proteger los derechos de terceros</w:t>
      </w:r>
      <w:r w:rsidRPr="00C43915">
        <w:rPr>
          <w:rFonts w:ascii="Palatino Linotype" w:hAnsi="Palatino Linotype"/>
          <w:i/>
        </w:rPr>
        <w:t>.</w:t>
      </w:r>
    </w:p>
    <w:p w:rsidR="007F192B" w:rsidRPr="00C43915" w:rsidRDefault="007F192B" w:rsidP="007F192B">
      <w:pPr>
        <w:pStyle w:val="Sinespaciado"/>
        <w:spacing w:before="240" w:after="240" w:line="360" w:lineRule="auto"/>
        <w:ind w:right="49"/>
        <w:jc w:val="both"/>
        <w:rPr>
          <w:rFonts w:ascii="Palatino Linotype" w:hAnsi="Palatino Linotype"/>
        </w:rPr>
      </w:pPr>
      <w:r w:rsidRPr="00C43915">
        <w:rPr>
          <w:rFonts w:ascii="Palatino Linotype" w:hAnsi="Palatino Linotype"/>
        </w:rPr>
        <w:t>Inclusive, la Ley de Transparencia estatal considera que la información privada y los datos personales concernientes a una persona física o jurídico colectiva identificada o identificable se considera información confidencial, según lo dispone el artículo 143 fracción I, como se observa a continuación:</w:t>
      </w:r>
    </w:p>
    <w:p w:rsidR="007F192B" w:rsidRPr="00C43915" w:rsidRDefault="007F192B" w:rsidP="007F192B">
      <w:pPr>
        <w:pStyle w:val="Sinespaciado"/>
        <w:spacing w:before="240" w:after="240" w:line="360" w:lineRule="auto"/>
        <w:ind w:left="567" w:right="616"/>
        <w:jc w:val="both"/>
        <w:rPr>
          <w:rFonts w:ascii="Palatino Linotype" w:hAnsi="Palatino Linotype"/>
          <w:i/>
        </w:rPr>
      </w:pPr>
      <w:r w:rsidRPr="00C43915">
        <w:rPr>
          <w:rFonts w:ascii="Palatino Linotype" w:hAnsi="Palatino Linotype"/>
          <w:b/>
          <w:i/>
        </w:rPr>
        <w:t>Artículo 143</w:t>
      </w:r>
      <w:r w:rsidRPr="00C43915">
        <w:rPr>
          <w:rFonts w:ascii="Palatino Linotype" w:hAnsi="Palatino Linotype"/>
          <w:i/>
        </w:rPr>
        <w:t>. Para los efectos de esta Ley se considera información confidencial, la clasificada como tal, de manera permanente, por su naturaleza, cuando:</w:t>
      </w:r>
    </w:p>
    <w:p w:rsidR="007F192B" w:rsidRPr="00C43915" w:rsidRDefault="007F192B" w:rsidP="007F192B">
      <w:pPr>
        <w:pStyle w:val="Sinespaciado"/>
        <w:spacing w:before="240" w:after="240" w:line="360" w:lineRule="auto"/>
        <w:ind w:left="567" w:right="616"/>
        <w:jc w:val="both"/>
        <w:rPr>
          <w:rFonts w:ascii="Palatino Linotype" w:hAnsi="Palatino Linotype"/>
          <w:i/>
        </w:rPr>
      </w:pPr>
      <w:r w:rsidRPr="00C43915">
        <w:rPr>
          <w:rFonts w:ascii="Palatino Linotype" w:hAnsi="Palatino Linotype"/>
          <w:i/>
        </w:rPr>
        <w:lastRenderedPageBreak/>
        <w:t>I. Se refiera a la información privada y los datos personales concernientes a una persona física o jurídico colectiva identificada o identificable;</w:t>
      </w:r>
    </w:p>
    <w:p w:rsidR="007F192B" w:rsidRPr="00C43915" w:rsidRDefault="007F192B" w:rsidP="007F192B">
      <w:pPr>
        <w:pStyle w:val="Sinespaciado"/>
        <w:spacing w:before="240" w:after="240" w:line="360" w:lineRule="auto"/>
        <w:ind w:right="49"/>
        <w:jc w:val="both"/>
        <w:rPr>
          <w:rFonts w:ascii="Palatino Linotype" w:hAnsi="Palatino Linotype"/>
        </w:rPr>
      </w:pPr>
      <w:r w:rsidRPr="00C43915">
        <w:rPr>
          <w:rFonts w:ascii="Palatino Linotype" w:hAnsi="Palatino Linotype"/>
        </w:rPr>
        <w:t xml:space="preserve">Es así que se está ante una colisión entre derechos: por una parte está la obligación de dejar a la vista el nombre del titular de las licencias solicitadas, en términos del artículo 70 fracción XXVII de la Ley General de Transparencia; los Lineamientos Técnicos Generales ya referidos; y por el artículo 92 fracción XXXII de la Ley en la Materia local; y por la otra se encuentra la obligación de proteger y tutelar los datos personales de un tercero en el caso en concreto, de acuerdo a lo dispuesto en los artículos 6 y 16 de la Constitución General; artículo 6 de la Ley de Datos local y 143 de la Ley de Transparencia estatal. </w:t>
      </w:r>
    </w:p>
    <w:p w:rsidR="007F192B" w:rsidRDefault="007F192B" w:rsidP="007F192B">
      <w:pPr>
        <w:autoSpaceDE w:val="0"/>
        <w:autoSpaceDN w:val="0"/>
        <w:adjustRightInd w:val="0"/>
        <w:spacing w:before="240" w:line="360" w:lineRule="auto"/>
        <w:jc w:val="both"/>
        <w:rPr>
          <w:rFonts w:ascii="Palatino Linotype" w:hAnsi="Palatino Linotype"/>
          <w:sz w:val="24"/>
          <w:szCs w:val="24"/>
        </w:rPr>
      </w:pPr>
      <w:r w:rsidRPr="007F192B">
        <w:rPr>
          <w:rFonts w:ascii="Palatino Linotype" w:hAnsi="Palatino Linotype"/>
          <w:sz w:val="24"/>
          <w:szCs w:val="24"/>
        </w:rPr>
        <w:t>Por todo lo anterior, y dado que se está ante documentos públicos (la licencia de construcción) que contiene en una sección datos confidenciales, se estima que es procedente su exhibición en VERSIÓN PÚBLICA, en la que se proteja la información personal del titular de la licencia únicamente referente al nombre del mismo, el cual se reitera que es un particular tercero ajeno al presente procedimiento con lo que se colma la pretensión del Recurrente</w:t>
      </w:r>
    </w:p>
    <w:p w:rsidR="004A63FC" w:rsidRDefault="004A63FC" w:rsidP="007F192B">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De coadyuvancia con lo anterior cobra aplicación el Criterio Relevante 01/18 de la Segunda Época que a la letra reza:</w:t>
      </w:r>
    </w:p>
    <w:p w:rsidR="004A63FC" w:rsidRPr="007F192B" w:rsidRDefault="004A63FC" w:rsidP="007F192B">
      <w:pPr>
        <w:autoSpaceDE w:val="0"/>
        <w:autoSpaceDN w:val="0"/>
        <w:adjustRightInd w:val="0"/>
        <w:spacing w:before="240" w:line="360" w:lineRule="auto"/>
        <w:jc w:val="both"/>
        <w:rPr>
          <w:rFonts w:ascii="Palatino Linotype" w:hAnsi="Palatino Linotype"/>
          <w:sz w:val="24"/>
          <w:szCs w:val="24"/>
        </w:rPr>
      </w:pPr>
      <w:r>
        <w:rPr>
          <w:noProof/>
          <w:lang w:eastAsia="es-MX"/>
        </w:rPr>
        <w:lastRenderedPageBreak/>
        <w:drawing>
          <wp:inline distT="0" distB="0" distL="0" distR="0" wp14:anchorId="2EA3DB59" wp14:editId="476231A4">
            <wp:extent cx="5772150" cy="24072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953" t="44386" r="57176" b="28277"/>
                    <a:stretch/>
                  </pic:blipFill>
                  <pic:spPr bwMode="auto">
                    <a:xfrm>
                      <a:off x="0" y="0"/>
                      <a:ext cx="5782159" cy="2411394"/>
                    </a:xfrm>
                    <a:prstGeom prst="rect">
                      <a:avLst/>
                    </a:prstGeom>
                    <a:ln>
                      <a:noFill/>
                    </a:ln>
                    <a:extLst>
                      <a:ext uri="{53640926-AAD7-44D8-BBD7-CCE9431645EC}">
                        <a14:shadowObscured xmlns:a14="http://schemas.microsoft.com/office/drawing/2010/main"/>
                      </a:ext>
                    </a:extLst>
                  </pic:spPr>
                </pic:pic>
              </a:graphicData>
            </a:graphic>
          </wp:inline>
        </w:drawing>
      </w:r>
    </w:p>
    <w:p w:rsidR="007F192B" w:rsidRDefault="007F192B" w:rsidP="007F192B">
      <w:pPr>
        <w:autoSpaceDE w:val="0"/>
        <w:autoSpaceDN w:val="0"/>
        <w:adjustRightInd w:val="0"/>
        <w:spacing w:before="240" w:line="360" w:lineRule="auto"/>
        <w:jc w:val="both"/>
        <w:rPr>
          <w:rFonts w:ascii="Palatino Linotype" w:hAnsi="Palatino Linotype"/>
          <w:sz w:val="24"/>
          <w:szCs w:val="24"/>
        </w:rPr>
      </w:pPr>
      <w:r w:rsidRPr="007F192B">
        <w:rPr>
          <w:rFonts w:ascii="Palatino Linotype" w:hAnsi="Palatino Linotype"/>
          <w:sz w:val="24"/>
          <w:szCs w:val="24"/>
        </w:rPr>
        <w:t>A dicha entrega, se deberá anexar el Acuerdo de Clasificación emitido por el Comité de Transparencia del Sujeto Obligado, el cual deberá estar fundado y motivado de acuerdo a lo establecido por la normatividad vigente y aplicable.</w:t>
      </w:r>
    </w:p>
    <w:p w:rsidR="007F192B" w:rsidRPr="007D7AE6" w:rsidRDefault="007F192B" w:rsidP="007F192B">
      <w:pPr>
        <w:tabs>
          <w:tab w:val="left" w:pos="709"/>
        </w:tabs>
        <w:spacing w:line="360" w:lineRule="auto"/>
        <w:ind w:right="51"/>
        <w:jc w:val="both"/>
        <w:rPr>
          <w:rFonts w:ascii="Palatino Linotype" w:eastAsia="Times New Roman" w:hAnsi="Palatino Linotype" w:cs="Times New Roman"/>
          <w:color w:val="000000"/>
          <w:sz w:val="24"/>
          <w:szCs w:val="24"/>
          <w:lang w:eastAsia="es-MX"/>
        </w:rPr>
      </w:pPr>
      <w:r w:rsidRPr="000C093F">
        <w:rPr>
          <w:rFonts w:ascii="Palatino Linotype" w:hAnsi="Palatino Linotype" w:cs="Arial"/>
          <w:sz w:val="24"/>
        </w:rPr>
        <w:t>Requisitos que deben estar acompañados de la debida fundamentación y motivación, c</w:t>
      </w:r>
      <w:r w:rsidRPr="000C093F">
        <w:rPr>
          <w:rFonts w:ascii="Palatino Linotype" w:eastAsia="Times New Roman" w:hAnsi="Palatino Linotype" w:cs="Times New Roman"/>
          <w:color w:val="000000"/>
          <w:sz w:val="24"/>
          <w:szCs w:val="24"/>
          <w:lang w:eastAsia="es-MX"/>
        </w:rPr>
        <w:t>obra</w:t>
      </w:r>
      <w:r w:rsidR="004A63FC">
        <w:rPr>
          <w:rFonts w:ascii="Palatino Linotype" w:eastAsia="Times New Roman" w:hAnsi="Palatino Linotype" w:cs="Times New Roman"/>
          <w:color w:val="000000"/>
          <w:sz w:val="24"/>
          <w:szCs w:val="24"/>
          <w:lang w:eastAsia="es-MX"/>
        </w:rPr>
        <w:t>n</w:t>
      </w:r>
      <w:r w:rsidRPr="000C093F">
        <w:rPr>
          <w:rFonts w:ascii="Palatino Linotype" w:eastAsia="Times New Roman" w:hAnsi="Palatino Linotype" w:cs="Times New Roman"/>
          <w:color w:val="000000"/>
          <w:sz w:val="24"/>
          <w:szCs w:val="24"/>
          <w:lang w:eastAsia="es-MX"/>
        </w:rPr>
        <w:t>do aplicación lo que señala la jurisprudencia de la novena época visible en el Semanario Judicial de la Federación y su Gaceta. Instancia: Tribunales Colegiados de Circuito. Tesis I.4o.A.J/43 (9a.) bajo el número de registro 175082 cuyo rubro y texto esgrime;</w:t>
      </w:r>
    </w:p>
    <w:p w:rsidR="007F192B" w:rsidRPr="00066B3A" w:rsidRDefault="007F192B" w:rsidP="007F192B">
      <w:pPr>
        <w:spacing w:after="0" w:line="240" w:lineRule="auto"/>
        <w:ind w:left="851" w:right="850"/>
        <w:jc w:val="both"/>
        <w:rPr>
          <w:rFonts w:ascii="Palatino Linotype" w:eastAsia="Times New Roman" w:hAnsi="Palatino Linotype" w:cs="Times New Roman"/>
          <w:b/>
          <w:bCs/>
          <w:i/>
          <w:color w:val="000000"/>
          <w:sz w:val="24"/>
          <w:szCs w:val="24"/>
          <w:lang w:eastAsia="es-MX"/>
        </w:rPr>
      </w:pPr>
      <w:r w:rsidRPr="00066B3A">
        <w:rPr>
          <w:rFonts w:ascii="Palatino Linotype" w:eastAsia="Times New Roman" w:hAnsi="Palatino Linotype" w:cs="Times New Roman"/>
          <w:b/>
          <w:bCs/>
          <w:i/>
          <w:color w:val="000000"/>
          <w:sz w:val="24"/>
          <w:szCs w:val="24"/>
          <w:lang w:eastAsia="es-MX"/>
        </w:rPr>
        <w:t>FUNDAMENTACIÓN Y MOTIVACIÓN. EL ASPECTO FORMAL DE LA GARANTÍA Y SU FINALIDAD SE TRADUCEN EN EXPLICAR, JUSTIFICAR, POSIBILITAR LA DEFENSA Y COMUNICAR LA DECISIÓN.</w:t>
      </w:r>
    </w:p>
    <w:p w:rsidR="007F192B" w:rsidRDefault="007F192B" w:rsidP="007F192B">
      <w:pPr>
        <w:spacing w:after="0" w:line="240" w:lineRule="auto"/>
        <w:ind w:left="851" w:right="850"/>
        <w:jc w:val="both"/>
        <w:rPr>
          <w:rFonts w:ascii="Palatino Linotype" w:eastAsia="Times New Roman" w:hAnsi="Palatino Linotype" w:cs="Times New Roman"/>
          <w:i/>
          <w:color w:val="000000"/>
          <w:sz w:val="24"/>
          <w:szCs w:val="24"/>
          <w:lang w:eastAsia="es-MX"/>
        </w:rPr>
      </w:pPr>
      <w:r w:rsidRPr="00066B3A">
        <w:rPr>
          <w:rFonts w:ascii="Palatino Linotype" w:eastAsia="Times New Roman" w:hAnsi="Palatino Linotype" w:cs="Times New Roman"/>
          <w:i/>
          <w:color w:val="000000"/>
          <w:sz w:val="24"/>
          <w:szCs w:val="24"/>
          <w:lang w:eastAsia="es-MX"/>
        </w:rPr>
        <w:br/>
        <w:t>El contenido formal de la garantía de legalidad prevista en el artículo </w:t>
      </w:r>
      <w:hyperlink r:id="rId14" w:history="1">
        <w:r w:rsidRPr="00066B3A">
          <w:rPr>
            <w:rFonts w:ascii="Palatino Linotype" w:eastAsia="Times New Roman" w:hAnsi="Palatino Linotype" w:cs="Times New Roman"/>
            <w:i/>
            <w:sz w:val="24"/>
            <w:szCs w:val="24"/>
            <w:lang w:eastAsia="es-MX"/>
          </w:rPr>
          <w:t>16 constitucional</w:t>
        </w:r>
      </w:hyperlink>
      <w:r w:rsidRPr="00066B3A">
        <w:rPr>
          <w:rFonts w:ascii="Palatino Linotype" w:eastAsia="Times New Roman" w:hAnsi="Palatino Linotype" w:cs="Times New Roman"/>
          <w:i/>
          <w:color w:val="000000"/>
          <w:sz w:val="24"/>
          <w:szCs w:val="24"/>
          <w:lang w:eastAsia="es-MX"/>
        </w:rPr>
        <w:t xml:space="preserve">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w:t>
      </w:r>
      <w:r w:rsidRPr="00066B3A">
        <w:rPr>
          <w:rFonts w:ascii="Palatino Linotype" w:eastAsia="Times New Roman" w:hAnsi="Palatino Linotype" w:cs="Times New Roman"/>
          <w:i/>
          <w:color w:val="000000"/>
          <w:sz w:val="24"/>
          <w:szCs w:val="24"/>
          <w:lang w:eastAsia="es-MX"/>
        </w:rPr>
        <w:lastRenderedPageBreak/>
        <w:t>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004A63FC">
        <w:rPr>
          <w:rFonts w:ascii="Palatino Linotype" w:eastAsia="Times New Roman" w:hAnsi="Palatino Linotype" w:cs="Times New Roman"/>
          <w:i/>
          <w:color w:val="000000"/>
          <w:sz w:val="24"/>
          <w:szCs w:val="24"/>
          <w:lang w:eastAsia="es-MX"/>
        </w:rPr>
        <w:t>.</w:t>
      </w:r>
    </w:p>
    <w:p w:rsidR="004A63FC" w:rsidRDefault="004A63FC" w:rsidP="007F192B">
      <w:pPr>
        <w:spacing w:after="0" w:line="240" w:lineRule="auto"/>
        <w:ind w:left="851" w:right="850"/>
        <w:jc w:val="both"/>
        <w:rPr>
          <w:rFonts w:ascii="Palatino Linotype" w:eastAsia="Times New Roman" w:hAnsi="Palatino Linotype" w:cs="Times New Roman"/>
          <w:i/>
          <w:color w:val="000000"/>
          <w:lang w:eastAsia="es-MX"/>
        </w:rPr>
      </w:pPr>
    </w:p>
    <w:p w:rsidR="00FB3B4D" w:rsidRDefault="007F192B" w:rsidP="00FB3B4D">
      <w:pPr>
        <w:autoSpaceDE w:val="0"/>
        <w:autoSpaceDN w:val="0"/>
        <w:adjustRightInd w:val="0"/>
        <w:spacing w:before="240" w:after="0" w:line="360" w:lineRule="auto"/>
        <w:jc w:val="both"/>
        <w:rPr>
          <w:rFonts w:ascii="Palatino Linotype" w:hAnsi="Palatino Linotype" w:cs="Arial"/>
          <w:sz w:val="24"/>
          <w:szCs w:val="24"/>
        </w:rPr>
      </w:pPr>
      <w:r>
        <w:rPr>
          <w:rFonts w:ascii="Palatino Linotype" w:hAnsi="Palatino Linotype"/>
          <w:sz w:val="24"/>
          <w:szCs w:val="24"/>
        </w:rPr>
        <w:t xml:space="preserve">Por </w:t>
      </w:r>
      <w:r w:rsidR="00B5164A">
        <w:rPr>
          <w:rFonts w:ascii="Palatino Linotype" w:hAnsi="Palatino Linotype"/>
          <w:sz w:val="24"/>
          <w:szCs w:val="24"/>
        </w:rPr>
        <w:t>último</w:t>
      </w:r>
      <w:r w:rsidR="00DA2058" w:rsidRPr="00FB3B4D">
        <w:rPr>
          <w:rFonts w:ascii="Palatino Linotype" w:hAnsi="Palatino Linotype"/>
          <w:sz w:val="24"/>
          <w:szCs w:val="24"/>
        </w:rPr>
        <w:t>, es menester señalar que respecto a los numerales 4 y 5 de la solicitud de información</w:t>
      </w:r>
      <w:r w:rsidR="00FB3B4D" w:rsidRPr="00FB3B4D">
        <w:rPr>
          <w:rFonts w:ascii="Palatino Linotype" w:hAnsi="Palatino Linotype"/>
          <w:sz w:val="24"/>
          <w:szCs w:val="24"/>
        </w:rPr>
        <w:t xml:space="preserve"> </w:t>
      </w:r>
      <w:r w:rsidR="00FB3B4D" w:rsidRPr="00FB3B4D">
        <w:rPr>
          <w:rFonts w:ascii="Palatino Linotype" w:hAnsi="Palatino Linotype" w:cs="Arial"/>
          <w:sz w:val="24"/>
          <w:szCs w:val="24"/>
        </w:rPr>
        <w:t>corresponde a un derecho de petición, esto es, el solicitante requiere se le informe el por qué mediante cuestionamientos, entendiéndose por éstos la definición de la Real Academia de la Lengua Española</w:t>
      </w:r>
      <w:r w:rsidR="00FB3B4D" w:rsidRPr="00FB3B4D">
        <w:rPr>
          <w:rStyle w:val="Refdenotaalpie"/>
          <w:rFonts w:ascii="Palatino Linotype" w:hAnsi="Palatino Linotype" w:cs="Arial"/>
          <w:sz w:val="24"/>
          <w:szCs w:val="24"/>
        </w:rPr>
        <w:footnoteReference w:id="3"/>
      </w:r>
      <w:r w:rsidR="00FB3B4D" w:rsidRPr="00FB3B4D">
        <w:rPr>
          <w:rFonts w:ascii="Palatino Linotype" w:hAnsi="Palatino Linotype" w:cs="Arial"/>
          <w:sz w:val="24"/>
          <w:szCs w:val="24"/>
        </w:rPr>
        <w:t xml:space="preserve"> que dice:</w:t>
      </w:r>
    </w:p>
    <w:p w:rsidR="007F192B" w:rsidRDefault="007F192B" w:rsidP="00FB3B4D">
      <w:pPr>
        <w:spacing w:before="240" w:after="0" w:line="240" w:lineRule="auto"/>
        <w:ind w:left="567" w:right="618"/>
        <w:jc w:val="both"/>
        <w:rPr>
          <w:rFonts w:ascii="Palatino Linotype" w:eastAsia="Arial Unicode MS" w:hAnsi="Palatino Linotype" w:cs="Arial"/>
          <w:b/>
          <w:bCs/>
          <w:i/>
          <w:sz w:val="24"/>
          <w:szCs w:val="24"/>
        </w:rPr>
      </w:pPr>
    </w:p>
    <w:p w:rsidR="00FB3B4D" w:rsidRPr="00FB3B4D" w:rsidRDefault="00FB3B4D" w:rsidP="00FB3B4D">
      <w:pPr>
        <w:spacing w:before="240" w:after="0" w:line="240" w:lineRule="auto"/>
        <w:ind w:left="567" w:right="618"/>
        <w:jc w:val="both"/>
        <w:rPr>
          <w:rFonts w:ascii="Palatino Linotype" w:eastAsia="Arial Unicode MS" w:hAnsi="Palatino Linotype" w:cs="Arial"/>
          <w:i/>
          <w:sz w:val="24"/>
          <w:szCs w:val="24"/>
        </w:rPr>
      </w:pPr>
      <w:r w:rsidRPr="00FB3B4D">
        <w:rPr>
          <w:rFonts w:ascii="Palatino Linotype" w:eastAsia="Arial Unicode MS" w:hAnsi="Palatino Linotype" w:cs="Arial"/>
          <w:b/>
          <w:bCs/>
          <w:i/>
          <w:sz w:val="24"/>
          <w:szCs w:val="24"/>
        </w:rPr>
        <w:t xml:space="preserve">Por </w:t>
      </w:r>
      <w:r w:rsidRPr="00FB3B4D">
        <w:rPr>
          <w:rStyle w:val="Refdenotaalpie"/>
          <w:rFonts w:ascii="Palatino Linotype" w:eastAsia="Arial Unicode MS" w:hAnsi="Palatino Linotype" w:cs="Arial"/>
          <w:b/>
          <w:bCs/>
          <w:i/>
          <w:sz w:val="24"/>
          <w:szCs w:val="24"/>
        </w:rPr>
        <w:t xml:space="preserve"> </w:t>
      </w:r>
      <w:r w:rsidRPr="00FB3B4D">
        <w:rPr>
          <w:rStyle w:val="k"/>
          <w:rFonts w:ascii="Palatino Linotype" w:eastAsia="Arial Unicode MS" w:hAnsi="Palatino Linotype" w:cs="Arial"/>
          <w:b/>
          <w:bCs/>
          <w:i/>
          <w:sz w:val="24"/>
          <w:szCs w:val="24"/>
        </w:rPr>
        <w:t>qué.</w:t>
      </w:r>
    </w:p>
    <w:p w:rsidR="00FB3B4D" w:rsidRPr="00FB3B4D" w:rsidRDefault="00FB3B4D" w:rsidP="00FB3B4D">
      <w:pPr>
        <w:pStyle w:val="q"/>
        <w:spacing w:before="240" w:beforeAutospacing="0" w:after="0" w:afterAutospacing="0"/>
        <w:ind w:left="567" w:right="618"/>
        <w:jc w:val="both"/>
        <w:rPr>
          <w:rStyle w:val="h"/>
          <w:rFonts w:ascii="Palatino Linotype" w:eastAsia="Arial Unicode MS" w:hAnsi="Palatino Linotype" w:cs="Arial"/>
          <w:i/>
          <w:iCs/>
        </w:rPr>
      </w:pPr>
      <w:bookmarkStart w:id="1" w:name="por_qué.1"/>
      <w:bookmarkEnd w:id="1"/>
      <w:r w:rsidRPr="00FB3B4D">
        <w:rPr>
          <w:rStyle w:val="k"/>
          <w:rFonts w:ascii="Palatino Linotype" w:eastAsia="Arial Unicode MS" w:hAnsi="Palatino Linotype" w:cs="Arial"/>
          <w:b/>
          <w:bCs/>
          <w:i/>
        </w:rPr>
        <w:t>1.</w:t>
      </w:r>
      <w:r w:rsidRPr="00FB3B4D">
        <w:rPr>
          <w:rStyle w:val="apple-converted-space"/>
          <w:rFonts w:ascii="Palatino Linotype" w:eastAsia="Arial Unicode MS" w:hAnsi="Palatino Linotype" w:cs="Arial"/>
          <w:i/>
        </w:rPr>
        <w:t xml:space="preserve"> </w:t>
      </w:r>
      <w:r w:rsidRPr="00FB3B4D">
        <w:rPr>
          <w:rStyle w:val="d"/>
          <w:rFonts w:ascii="Palatino Linotype" w:eastAsia="Arial Unicode MS" w:hAnsi="Palatino Linotype" w:cs="Arial"/>
          <w:i/>
        </w:rPr>
        <w:t>loc. adv.</w:t>
      </w:r>
      <w:r w:rsidRPr="00FB3B4D">
        <w:rPr>
          <w:rStyle w:val="apple-converted-space"/>
          <w:rFonts w:ascii="Palatino Linotype" w:eastAsia="Arial Unicode MS" w:hAnsi="Palatino Linotype" w:cs="Arial"/>
          <w:i/>
        </w:rPr>
        <w:t xml:space="preserve"> </w:t>
      </w:r>
      <w:r w:rsidRPr="00FB3B4D">
        <w:rPr>
          <w:rStyle w:val="b"/>
          <w:rFonts w:ascii="Palatino Linotype" w:eastAsia="Arial Unicode MS" w:hAnsi="Palatino Linotype" w:cs="Arial"/>
          <w:i/>
        </w:rPr>
        <w:t>Por cuál razón, causa o motivo.</w:t>
      </w:r>
      <w:r w:rsidRPr="00FB3B4D">
        <w:rPr>
          <w:rStyle w:val="apple-converted-space"/>
          <w:rFonts w:ascii="Palatino Linotype" w:eastAsia="Arial Unicode MS" w:hAnsi="Palatino Linotype" w:cs="Arial"/>
          <w:i/>
        </w:rPr>
        <w:t xml:space="preserve"> </w:t>
      </w:r>
      <w:r w:rsidRPr="00FB3B4D">
        <w:rPr>
          <w:rStyle w:val="h"/>
          <w:rFonts w:ascii="Palatino Linotype" w:eastAsia="Arial Unicode MS" w:hAnsi="Palatino Linotype" w:cs="Arial"/>
          <w:i/>
          <w:iCs/>
        </w:rPr>
        <w:t>¿Por qué te agrada la compañía de un hombre como ese?</w:t>
      </w:r>
      <w:r w:rsidRPr="00FB3B4D">
        <w:rPr>
          <w:rStyle w:val="apple-converted-space"/>
          <w:rFonts w:ascii="Palatino Linotype" w:eastAsia="Arial Unicode MS" w:hAnsi="Palatino Linotype" w:cs="Arial"/>
          <w:i/>
        </w:rPr>
        <w:t xml:space="preserve"> </w:t>
      </w:r>
      <w:r w:rsidRPr="00FB3B4D">
        <w:rPr>
          <w:rStyle w:val="h"/>
          <w:rFonts w:ascii="Palatino Linotype" w:eastAsia="Arial Unicode MS" w:hAnsi="Palatino Linotype" w:cs="Arial"/>
          <w:i/>
          <w:iCs/>
        </w:rPr>
        <w:t>No acierto a explicarme por qué le tengo tanto cariño.</w:t>
      </w:r>
    </w:p>
    <w:p w:rsidR="00FB3B4D" w:rsidRPr="00FB3B4D" w:rsidRDefault="00FB3B4D" w:rsidP="00FB3B4D">
      <w:pPr>
        <w:spacing w:before="240" w:after="0" w:line="360" w:lineRule="auto"/>
        <w:jc w:val="both"/>
        <w:rPr>
          <w:rFonts w:ascii="Palatino Linotype" w:hAnsi="Palatino Linotype" w:cs="Arial"/>
          <w:sz w:val="24"/>
          <w:szCs w:val="24"/>
        </w:rPr>
      </w:pPr>
      <w:r w:rsidRPr="00FB3B4D">
        <w:rPr>
          <w:rFonts w:ascii="Palatino Linotype" w:hAnsi="Palatino Linotype" w:cs="Arial"/>
          <w:sz w:val="24"/>
          <w:szCs w:val="24"/>
        </w:rPr>
        <w:t xml:space="preserve">Por lo que la entrega de una razón o un razonamiento por parte del Sujeto Obligado no es algo que la ley establezca como atribución, derecho, o facultad; pues ello implicaría un juicio de valor referente a un cuestionamiento realizado, los cuales, al </w:t>
      </w:r>
      <w:r w:rsidRPr="00FB3B4D">
        <w:rPr>
          <w:rFonts w:ascii="Palatino Linotype" w:hAnsi="Palatino Linotype" w:cs="Arial"/>
          <w:sz w:val="24"/>
          <w:szCs w:val="24"/>
        </w:rPr>
        <w:lastRenderedPageBreak/>
        <w:t xml:space="preserve">constituir interrogantes, inquietudes y manifestaciones se satisfacen vía derecho de petición. </w:t>
      </w:r>
    </w:p>
    <w:p w:rsidR="0026534C" w:rsidRPr="00CC5B34" w:rsidRDefault="00FB3B4D" w:rsidP="00CC5B34">
      <w:pPr>
        <w:spacing w:before="240" w:line="360" w:lineRule="auto"/>
        <w:jc w:val="both"/>
        <w:rPr>
          <w:rFonts w:ascii="Palatino Linotype" w:hAnsi="Palatino Linotype" w:cs="Arial"/>
          <w:sz w:val="24"/>
          <w:szCs w:val="24"/>
        </w:rPr>
      </w:pPr>
      <w:r w:rsidRPr="00FB3B4D">
        <w:rPr>
          <w:rFonts w:ascii="Palatino Linotype" w:hAnsi="Palatino Linotype" w:cs="Arial"/>
          <w:sz w:val="24"/>
          <w:szCs w:val="24"/>
        </w:rPr>
        <w:t xml:space="preserve">Al respecto, es importante precisar que este Instituto de Transparencia como Órgano Garante </w:t>
      </w:r>
      <w:r w:rsidRPr="00FB3B4D">
        <w:rPr>
          <w:rFonts w:ascii="Palatino Linotype" w:hAnsi="Palatino Linotype" w:cs="Arial"/>
          <w:sz w:val="24"/>
          <w:szCs w:val="24"/>
          <w:lang w:eastAsia="es-MX"/>
        </w:rPr>
        <w:t>de la difusión, protección y respeto al derecho de acceso a la información pública y a la protección de datos personales, conforme a su naturaleza jurídica y a las atribuciones previstas en los artículos 56 y 60 de la Ley de Transparencia y Acceso a la Información Pública del Estado de México y Municipios,</w:t>
      </w:r>
      <w:r w:rsidRPr="00FB3B4D">
        <w:rPr>
          <w:rFonts w:ascii="Palatino Linotype" w:hAnsi="Palatino Linotype" w:cs="Arial"/>
          <w:sz w:val="24"/>
          <w:szCs w:val="24"/>
        </w:rPr>
        <w:t xml:space="preserve"> es competente para resolver los recursos de revisión, cuando se niegue la información solicitada, se les entregue la información incompleta, no corresponda a la solicitada y/o el particular considere que la respuesta es desfavorable a su solicitud, no así cuando se trate de un derecho de peti</w:t>
      </w:r>
      <w:r w:rsidR="00CC5B34">
        <w:rPr>
          <w:rFonts w:ascii="Palatino Linotype" w:hAnsi="Palatino Linotype" w:cs="Arial"/>
          <w:sz w:val="24"/>
          <w:szCs w:val="24"/>
        </w:rPr>
        <w:t>ción ejercido por un gobernado.</w:t>
      </w:r>
    </w:p>
    <w:p w:rsidR="00B5164A" w:rsidRDefault="00B5164A" w:rsidP="00CC5B34">
      <w:pPr>
        <w:spacing w:before="240" w:line="360" w:lineRule="auto"/>
        <w:contextualSpacing/>
        <w:jc w:val="both"/>
        <w:rPr>
          <w:rFonts w:ascii="Palatino Linotype" w:hAnsi="Palatino Linotype" w:cs="Arial"/>
          <w:color w:val="222222"/>
          <w:sz w:val="24"/>
          <w:szCs w:val="24"/>
          <w:lang w:eastAsia="es-MX"/>
        </w:rPr>
      </w:pPr>
      <w:r>
        <w:rPr>
          <w:rFonts w:ascii="Palatino Linotype" w:eastAsia="Calibri" w:hAnsi="Palatino Linotype" w:cs="Arial"/>
          <w:color w:val="000000"/>
          <w:sz w:val="24"/>
          <w:szCs w:val="24"/>
          <w:lang w:eastAsia="es-MX"/>
        </w:rPr>
        <w:t>Por último, es</w:t>
      </w:r>
      <w:r w:rsidRPr="00A812F3">
        <w:rPr>
          <w:rFonts w:ascii="Palatino Linotype" w:eastAsia="Calibri" w:hAnsi="Palatino Linotype" w:cs="Arial"/>
          <w:color w:val="000000"/>
          <w:sz w:val="24"/>
          <w:szCs w:val="24"/>
          <w:lang w:eastAsia="es-MX"/>
        </w:rPr>
        <w:t xml:space="preserve"> menester en este asunto, </w:t>
      </w:r>
      <w:r w:rsidRPr="00A812F3">
        <w:rPr>
          <w:rFonts w:ascii="Palatino Linotype" w:hAnsi="Palatino Linotype" w:cs="Arial"/>
          <w:color w:val="222222"/>
          <w:sz w:val="24"/>
          <w:szCs w:val="24"/>
          <w:lang w:eastAsia="es-MX"/>
        </w:rPr>
        <w:t>dar vista al Órgano de Control Interno de este Instituto para que en ejercicio de sus atribuciones atienda las directivas marcadas en la propia Ley de la materia, con fundamento en el artículo 190 de la ley de la materia, el cual señala que  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7D3640" w:rsidRPr="00A812F3" w:rsidRDefault="007D3640" w:rsidP="00CC5B34">
      <w:pPr>
        <w:spacing w:before="240" w:line="360" w:lineRule="auto"/>
        <w:contextualSpacing/>
        <w:jc w:val="both"/>
        <w:rPr>
          <w:rFonts w:ascii="Palatino Linotype" w:hAnsi="Palatino Linotype"/>
          <w:sz w:val="24"/>
          <w:szCs w:val="24"/>
        </w:rPr>
      </w:pPr>
    </w:p>
    <w:p w:rsidR="00B5164A" w:rsidRDefault="00B5164A" w:rsidP="00CC5B34">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En consecuencia y 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 xml:space="preserve">inoperantes </w:t>
      </w:r>
      <w:r w:rsidRPr="00410726">
        <w:rPr>
          <w:rFonts w:ascii="Palatino Linotype" w:hAnsi="Palatino Linotype"/>
          <w:sz w:val="24"/>
          <w:szCs w:val="24"/>
        </w:rPr>
        <w:t xml:space="preserve">los motivos de inconformidad que arguye </w:t>
      </w:r>
      <w:r>
        <w:rPr>
          <w:rFonts w:ascii="Palatino Linotype" w:hAnsi="Palatino Linotype"/>
          <w:sz w:val="24"/>
          <w:szCs w:val="24"/>
        </w:rPr>
        <w:t>El Recurrente</w:t>
      </w:r>
      <w:r w:rsidRPr="00410726">
        <w:rPr>
          <w:rFonts w:ascii="Palatino Linotype" w:hAnsi="Palatino Linotype"/>
          <w:sz w:val="24"/>
          <w:szCs w:val="24"/>
        </w:rPr>
        <w:t xml:space="preserve"> en su medio de impugnación que fue materia de estudio, por ello </w:t>
      </w:r>
      <w:r>
        <w:rPr>
          <w:rFonts w:ascii="Palatino Linotype" w:hAnsi="Palatino Linotype" w:cs="Arial"/>
          <w:b/>
          <w:sz w:val="24"/>
        </w:rPr>
        <w:t>con fundamento en la fracción IV del</w:t>
      </w:r>
      <w:r w:rsidRPr="00344BA4">
        <w:rPr>
          <w:rFonts w:ascii="Palatino Linotype" w:hAnsi="Palatino Linotype" w:cs="Arial"/>
          <w:b/>
          <w:sz w:val="24"/>
        </w:rPr>
        <w:t xml:space="preserve"> artículo 186, </w:t>
      </w:r>
      <w:r w:rsidRPr="00A34889">
        <w:rPr>
          <w:rFonts w:ascii="Palatino Linotype" w:hAnsi="Palatino Linotype" w:cs="Arial"/>
          <w:sz w:val="24"/>
        </w:rPr>
        <w:t xml:space="preserve">de la Ley de Transparencia y Acceso a la Información Pública del Estado de México y Municipios, se </w:t>
      </w:r>
      <w:r>
        <w:rPr>
          <w:rFonts w:ascii="Palatino Linotype" w:hAnsi="Palatino Linotype" w:cs="Arial"/>
          <w:b/>
          <w:sz w:val="24"/>
        </w:rPr>
        <w:t xml:space="preserve">Ordena al sujeto obligado </w:t>
      </w:r>
      <w:r>
        <w:rPr>
          <w:rFonts w:ascii="Palatino Linotype" w:hAnsi="Palatino Linotype" w:cs="Arial"/>
          <w:sz w:val="24"/>
        </w:rPr>
        <w:t xml:space="preserve">atienda la solicitud de información número </w:t>
      </w:r>
      <w:r w:rsidR="00CC5B34" w:rsidRPr="00DB01F1">
        <w:rPr>
          <w:rFonts w:ascii="Palatino Linotype" w:hAnsi="Palatino Linotype" w:cs="Arial"/>
          <w:b/>
          <w:sz w:val="24"/>
        </w:rPr>
        <w:t>00338/ECATEPEC/IP/2018</w:t>
      </w:r>
      <w:r>
        <w:rPr>
          <w:rFonts w:ascii="Palatino Linotype" w:hAnsi="Palatino Linotype"/>
          <w:sz w:val="24"/>
          <w:szCs w:val="24"/>
        </w:rPr>
        <w:t xml:space="preserve">, </w:t>
      </w:r>
      <w:r w:rsidRPr="00410726">
        <w:rPr>
          <w:rFonts w:ascii="Palatino Linotype" w:hAnsi="Palatino Linotype"/>
          <w:sz w:val="24"/>
          <w:szCs w:val="24"/>
        </w:rPr>
        <w:t>que ha sido materia del presente fallo.</w:t>
      </w:r>
    </w:p>
    <w:p w:rsidR="00B5164A" w:rsidRDefault="00B5164A" w:rsidP="00B5164A">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B5164A" w:rsidRDefault="00B5164A" w:rsidP="00B5164A">
      <w:pPr>
        <w:tabs>
          <w:tab w:val="left" w:pos="8931"/>
        </w:tabs>
        <w:spacing w:before="240" w:line="360" w:lineRule="auto"/>
        <w:ind w:right="51"/>
        <w:jc w:val="both"/>
        <w:rPr>
          <w:rFonts w:ascii="Palatino Linotype" w:hAnsi="Palatino Linotype"/>
          <w:sz w:val="24"/>
          <w:szCs w:val="24"/>
        </w:rPr>
      </w:pPr>
    </w:p>
    <w:p w:rsidR="00B5164A" w:rsidRDefault="00B5164A" w:rsidP="00B5164A">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B5164A" w:rsidRDefault="00B5164A" w:rsidP="00B5164A">
      <w:pPr>
        <w:spacing w:before="240" w:line="360" w:lineRule="auto"/>
        <w:jc w:val="center"/>
        <w:rPr>
          <w:rFonts w:ascii="Palatino Linotype" w:eastAsia="Times New Roman" w:hAnsi="Palatino Linotype"/>
          <w:b/>
          <w:bCs/>
          <w:spacing w:val="60"/>
          <w:sz w:val="28"/>
          <w:lang w:val="es-ES_tradnl"/>
        </w:rPr>
      </w:pPr>
    </w:p>
    <w:p w:rsidR="00B5164A" w:rsidRPr="005029A6" w:rsidRDefault="00B5164A" w:rsidP="00B5164A">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Pr="00921CA9">
        <w:rPr>
          <w:rFonts w:ascii="Palatino Linotype" w:hAnsi="Palatino Linotype" w:cs="Arial"/>
          <w:sz w:val="24"/>
          <w:szCs w:val="24"/>
          <w:lang w:val="es-ES_tradnl"/>
        </w:rPr>
        <w:t xml:space="preserve">Se </w:t>
      </w:r>
      <w:r>
        <w:rPr>
          <w:rFonts w:ascii="Palatino Linotype" w:hAnsi="Palatino Linotype" w:cs="Arial"/>
          <w:b/>
          <w:sz w:val="24"/>
          <w:szCs w:val="24"/>
          <w:lang w:val="es-ES_tradnl"/>
        </w:rPr>
        <w:t xml:space="preserve">Ordena </w:t>
      </w:r>
      <w:r>
        <w:rPr>
          <w:rFonts w:ascii="Palatino Linotype" w:hAnsi="Palatino Linotype" w:cs="Arial"/>
          <w:sz w:val="24"/>
          <w:szCs w:val="24"/>
          <w:lang w:val="es-ES_tradnl"/>
        </w:rPr>
        <w:t xml:space="preserve">al sujeto obligado, atienda la solicitud de acceso a la información con número de folio </w:t>
      </w:r>
      <w:r w:rsidR="00CC5B34" w:rsidRPr="00DB01F1">
        <w:rPr>
          <w:rFonts w:ascii="Palatino Linotype" w:hAnsi="Palatino Linotype" w:cs="Arial"/>
          <w:b/>
          <w:sz w:val="24"/>
        </w:rPr>
        <w:t>00338/ECATEPEC/IP/2018</w:t>
      </w:r>
      <w:r>
        <w:rPr>
          <w:rFonts w:ascii="Palatino Linotype" w:hAnsi="Palatino Linotype" w:cs="Arial"/>
          <w:sz w:val="24"/>
          <w:szCs w:val="24"/>
          <w:lang w:val="es-ES_tradnl"/>
        </w:rPr>
        <w:t xml:space="preserve">, por resultar fundadas las razones o motivos de inconformidad en términos del </w:t>
      </w:r>
      <w:r>
        <w:rPr>
          <w:rFonts w:ascii="Palatino Linotype" w:hAnsi="Palatino Linotype" w:cs="Arial"/>
          <w:b/>
          <w:sz w:val="24"/>
          <w:szCs w:val="24"/>
          <w:lang w:val="es-ES_tradnl"/>
        </w:rPr>
        <w:t xml:space="preserve">Considerando Cuarto </w:t>
      </w:r>
      <w:r>
        <w:rPr>
          <w:rFonts w:ascii="Palatino Linotype" w:hAnsi="Palatino Linotype" w:cs="Arial"/>
          <w:sz w:val="24"/>
          <w:szCs w:val="24"/>
          <w:lang w:val="es-ES_tradnl"/>
        </w:rPr>
        <w:t>de la presente resolución.</w:t>
      </w:r>
    </w:p>
    <w:p w:rsidR="00B5164A" w:rsidRDefault="00B5164A" w:rsidP="00B5164A">
      <w:pPr>
        <w:autoSpaceDE w:val="0"/>
        <w:autoSpaceDN w:val="0"/>
        <w:adjustRightInd w:val="0"/>
        <w:spacing w:before="240" w:line="360" w:lineRule="auto"/>
        <w:ind w:right="49"/>
        <w:jc w:val="both"/>
        <w:rPr>
          <w:rFonts w:ascii="Palatino Linotype" w:hAnsi="Palatino Linotype" w:cs="Arial"/>
          <w:b/>
          <w:sz w:val="28"/>
          <w:szCs w:val="28"/>
          <w:lang w:val="es-ES_tradnl"/>
        </w:rPr>
      </w:pPr>
    </w:p>
    <w:p w:rsidR="00B5164A" w:rsidRDefault="00B5164A" w:rsidP="00B5164A">
      <w:pPr>
        <w:autoSpaceDE w:val="0"/>
        <w:autoSpaceDN w:val="0"/>
        <w:adjustRightInd w:val="0"/>
        <w:spacing w:before="240" w:line="360" w:lineRule="auto"/>
        <w:ind w:right="49"/>
        <w:jc w:val="both"/>
        <w:rPr>
          <w:rFonts w:ascii="Palatino Linotype" w:hAnsi="Palatino Linotype" w:cs="Arial"/>
          <w:sz w:val="24"/>
          <w:szCs w:val="24"/>
        </w:rPr>
      </w:pPr>
      <w:r w:rsidRPr="00921CA9">
        <w:rPr>
          <w:rFonts w:ascii="Palatino Linotype" w:hAnsi="Palatino Linotype" w:cs="Arial"/>
          <w:b/>
          <w:sz w:val="28"/>
          <w:szCs w:val="28"/>
          <w:lang w:val="es-ES_tradnl"/>
        </w:rPr>
        <w:t>SEGUNDO.</w:t>
      </w:r>
      <w:r w:rsidRPr="00921CA9">
        <w:rPr>
          <w:rFonts w:ascii="Palatino Linotype" w:hAnsi="Palatino Linotype" w:cs="Arial"/>
        </w:rPr>
        <w:t xml:space="preserve"> </w:t>
      </w:r>
      <w:r w:rsidRPr="00921CA9">
        <w:rPr>
          <w:rFonts w:ascii="Palatino Linotype" w:hAnsi="Palatino Linotype" w:cs="Arial"/>
          <w:sz w:val="24"/>
          <w:szCs w:val="24"/>
        </w:rPr>
        <w:t xml:space="preserve">Se ordena al </w:t>
      </w:r>
      <w:r w:rsidRPr="00921CA9">
        <w:rPr>
          <w:rFonts w:ascii="Palatino Linotype" w:hAnsi="Palatino Linotype" w:cs="Arial"/>
          <w:b/>
          <w:sz w:val="24"/>
          <w:szCs w:val="24"/>
        </w:rPr>
        <w:t>Sujeto Obligado</w:t>
      </w:r>
      <w:r>
        <w:rPr>
          <w:rFonts w:ascii="Palatino Linotype" w:hAnsi="Palatino Linotype" w:cs="Arial"/>
          <w:sz w:val="24"/>
          <w:szCs w:val="24"/>
        </w:rPr>
        <w:t xml:space="preserve"> haga entrega </w:t>
      </w:r>
      <w:r>
        <w:rPr>
          <w:rFonts w:ascii="Palatino Linotype" w:hAnsi="Palatino Linotype" w:cs="Arial"/>
          <w:b/>
          <w:sz w:val="24"/>
          <w:szCs w:val="24"/>
        </w:rPr>
        <w:t>al Recurrente</w:t>
      </w:r>
      <w:r w:rsidRPr="00921CA9">
        <w:rPr>
          <w:rFonts w:ascii="Palatino Linotype" w:hAnsi="Palatino Linotype" w:cs="Arial"/>
          <w:sz w:val="24"/>
          <w:szCs w:val="24"/>
        </w:rPr>
        <w:t xml:space="preserve"> a través del SAIMEX</w:t>
      </w:r>
      <w:r>
        <w:rPr>
          <w:rFonts w:ascii="Palatino Linotype" w:hAnsi="Palatino Linotype" w:cs="Arial"/>
          <w:sz w:val="24"/>
          <w:szCs w:val="24"/>
        </w:rPr>
        <w:t xml:space="preserve"> y en versión </w:t>
      </w:r>
      <w:r w:rsidR="000C293C">
        <w:rPr>
          <w:rFonts w:ascii="Palatino Linotype" w:hAnsi="Palatino Linotype" w:cs="Arial"/>
          <w:sz w:val="24"/>
          <w:szCs w:val="24"/>
        </w:rPr>
        <w:t>pública</w:t>
      </w:r>
      <w:r>
        <w:rPr>
          <w:rFonts w:ascii="Palatino Linotype" w:hAnsi="Palatino Linotype" w:cs="Arial"/>
          <w:sz w:val="24"/>
          <w:szCs w:val="24"/>
        </w:rPr>
        <w:t xml:space="preserve"> </w:t>
      </w:r>
      <w:r w:rsidR="000C293C">
        <w:rPr>
          <w:rFonts w:ascii="Palatino Linotype" w:hAnsi="Palatino Linotype" w:cs="Arial"/>
          <w:sz w:val="24"/>
          <w:szCs w:val="24"/>
        </w:rPr>
        <w:t xml:space="preserve">de ser procedente, de </w:t>
      </w:r>
      <w:r>
        <w:rPr>
          <w:rFonts w:ascii="Palatino Linotype" w:hAnsi="Palatino Linotype" w:cs="Arial"/>
          <w:sz w:val="24"/>
          <w:szCs w:val="24"/>
        </w:rPr>
        <w:t>lo siguiente</w:t>
      </w:r>
      <w:r w:rsidRPr="00921CA9">
        <w:rPr>
          <w:rFonts w:ascii="Palatino Linotype" w:hAnsi="Palatino Linotype" w:cs="Arial"/>
          <w:sz w:val="24"/>
          <w:szCs w:val="24"/>
        </w:rPr>
        <w:t>:</w:t>
      </w:r>
    </w:p>
    <w:p w:rsidR="00B5164A" w:rsidRDefault="000C293C" w:rsidP="00CC5B34">
      <w:pPr>
        <w:pStyle w:val="Prrafodelista"/>
        <w:numPr>
          <w:ilvl w:val="0"/>
          <w:numId w:val="20"/>
        </w:numPr>
        <w:autoSpaceDE w:val="0"/>
        <w:autoSpaceDN w:val="0"/>
        <w:adjustRightInd w:val="0"/>
        <w:spacing w:before="240" w:after="240" w:line="360" w:lineRule="auto"/>
        <w:ind w:right="49"/>
        <w:jc w:val="both"/>
        <w:rPr>
          <w:rFonts w:ascii="Palatino Linotype" w:hAnsi="Palatino Linotype" w:cs="Arial"/>
          <w:i/>
        </w:rPr>
      </w:pPr>
      <w:r>
        <w:rPr>
          <w:rFonts w:ascii="Palatino Linotype" w:hAnsi="Palatino Linotype" w:cs="Arial"/>
          <w:i/>
        </w:rPr>
        <w:lastRenderedPageBreak/>
        <w:t>P</w:t>
      </w:r>
      <w:r w:rsidR="00B5164A">
        <w:rPr>
          <w:rFonts w:ascii="Palatino Linotype" w:hAnsi="Palatino Linotype" w:cs="Arial"/>
          <w:i/>
        </w:rPr>
        <w:t xml:space="preserve">lano autorizado del Conjunto </w:t>
      </w:r>
      <w:r w:rsidR="00EE4AB3">
        <w:rPr>
          <w:rFonts w:ascii="Palatino Linotype" w:hAnsi="Palatino Linotype" w:cs="Arial"/>
          <w:i/>
        </w:rPr>
        <w:t>XXXXXXXXXXXXX</w:t>
      </w:r>
      <w:r w:rsidR="00B5164A">
        <w:rPr>
          <w:rFonts w:ascii="Palatino Linotype" w:hAnsi="Palatino Linotype" w:cs="Arial"/>
          <w:i/>
        </w:rPr>
        <w:t xml:space="preserve"> con la nomenclatura de las calles.</w:t>
      </w:r>
    </w:p>
    <w:p w:rsidR="00B5164A" w:rsidRDefault="00B5164A" w:rsidP="00CC5B34">
      <w:pPr>
        <w:pStyle w:val="Prrafodelista"/>
        <w:numPr>
          <w:ilvl w:val="0"/>
          <w:numId w:val="20"/>
        </w:numPr>
        <w:autoSpaceDE w:val="0"/>
        <w:autoSpaceDN w:val="0"/>
        <w:adjustRightInd w:val="0"/>
        <w:spacing w:before="240" w:after="240" w:line="360" w:lineRule="auto"/>
        <w:ind w:right="49"/>
        <w:jc w:val="both"/>
        <w:rPr>
          <w:rFonts w:ascii="Palatino Linotype" w:hAnsi="Palatino Linotype" w:cs="Arial"/>
          <w:i/>
        </w:rPr>
      </w:pPr>
      <w:r>
        <w:rPr>
          <w:rFonts w:ascii="Palatino Linotype" w:hAnsi="Palatino Linotype" w:cs="Arial"/>
          <w:i/>
        </w:rPr>
        <w:t>Plano de urbanización donde contenga las calles que cuentan con alcantarillado.</w:t>
      </w:r>
    </w:p>
    <w:p w:rsidR="00B5164A" w:rsidRPr="000C293C" w:rsidRDefault="00B5164A" w:rsidP="00CC5B34">
      <w:pPr>
        <w:pStyle w:val="Prrafodelista"/>
        <w:numPr>
          <w:ilvl w:val="0"/>
          <w:numId w:val="20"/>
        </w:numPr>
        <w:autoSpaceDE w:val="0"/>
        <w:autoSpaceDN w:val="0"/>
        <w:adjustRightInd w:val="0"/>
        <w:spacing w:before="240" w:after="240" w:line="360" w:lineRule="auto"/>
        <w:ind w:right="49"/>
        <w:jc w:val="both"/>
        <w:rPr>
          <w:rFonts w:ascii="Palatino Linotype" w:hAnsi="Palatino Linotype" w:cs="Arial"/>
          <w:i/>
        </w:rPr>
      </w:pPr>
      <w:r>
        <w:rPr>
          <w:rFonts w:ascii="Palatino Linotype" w:hAnsi="Palatino Linotype" w:cs="Arial"/>
          <w:i/>
        </w:rPr>
        <w:t xml:space="preserve">Licencia de construcción expedida para el desarrollo del Conjunto </w:t>
      </w:r>
      <w:r w:rsidR="00EE4AB3">
        <w:rPr>
          <w:rFonts w:ascii="Palatino Linotype" w:hAnsi="Palatino Linotype" w:cs="Arial"/>
          <w:i/>
        </w:rPr>
        <w:t>XXXXXXXXXXXXXX</w:t>
      </w:r>
      <w:r w:rsidRPr="000C293C">
        <w:rPr>
          <w:rFonts w:ascii="Palatino Linotype" w:hAnsi="Palatino Linotype" w:cs="Arial"/>
          <w:i/>
        </w:rPr>
        <w:t>.</w:t>
      </w:r>
    </w:p>
    <w:p w:rsidR="00CC5B34" w:rsidRPr="009072B6" w:rsidRDefault="000C293C" w:rsidP="00CC5B34">
      <w:pPr>
        <w:pStyle w:val="Sinespaciado"/>
        <w:spacing w:after="240" w:line="360" w:lineRule="auto"/>
        <w:ind w:left="1428"/>
        <w:jc w:val="both"/>
        <w:rPr>
          <w:rFonts w:ascii="Palatino Linotype" w:hAnsi="Palatino Linotype" w:cs="Arial"/>
          <w:i/>
        </w:rPr>
      </w:pPr>
      <w:r w:rsidRPr="000C293C">
        <w:rPr>
          <w:rFonts w:ascii="Palatino Linotype" w:hAnsi="Palatino Linotype" w:cs="Arial"/>
          <w:i/>
        </w:rPr>
        <w:t xml:space="preserve">En </w:t>
      </w:r>
      <w:r>
        <w:rPr>
          <w:rFonts w:ascii="Palatino Linotype" w:hAnsi="Palatino Linotype" w:cs="Arial"/>
          <w:i/>
        </w:rPr>
        <w:t>el supuesto de que la información solicitada en el inciso c) haya sido emitida a favor de un particular,  el sujeto obligado deberá de remitir su acuerdo de clasificación, emitido por el comité de transparencia en términos del artículo 132 fracción II de la Ley de Transparencia y Acceso a la Información Pública del Estado de Meció  Municipios, en términos del considerando cuarto.</w:t>
      </w:r>
    </w:p>
    <w:p w:rsidR="00B5164A" w:rsidRDefault="00B5164A" w:rsidP="00B5164A">
      <w:pPr>
        <w:spacing w:line="360" w:lineRule="auto"/>
        <w:ind w:right="333"/>
        <w:jc w:val="both"/>
        <w:rPr>
          <w:rFonts w:ascii="Palatino Linotype" w:hAnsi="Palatino Linotype" w:cs="Arial"/>
          <w:sz w:val="24"/>
        </w:rPr>
      </w:pPr>
    </w:p>
    <w:p w:rsidR="00B5164A" w:rsidRDefault="00B5164A" w:rsidP="00B5164A">
      <w:pPr>
        <w:spacing w:line="360" w:lineRule="auto"/>
        <w:ind w:right="333"/>
        <w:jc w:val="both"/>
        <w:rPr>
          <w:rFonts w:ascii="Palatino Linotype" w:hAnsi="Palatino Linotype" w:cs="Arial"/>
          <w:sz w:val="28"/>
          <w:szCs w:val="28"/>
        </w:rPr>
      </w:pPr>
      <w:r w:rsidRPr="00542728">
        <w:rPr>
          <w:rFonts w:ascii="Palatino Linotype" w:hAnsi="Palatino Linotype" w:cs="Arial"/>
          <w:b/>
          <w:sz w:val="28"/>
          <w:szCs w:val="28"/>
        </w:rPr>
        <w:t>TERCERO.</w:t>
      </w:r>
      <w:r w:rsidRPr="00542728">
        <w:rPr>
          <w:rFonts w:ascii="Palatino Linotype" w:hAnsi="Palatino Linotype" w:cs="Arial"/>
          <w:sz w:val="28"/>
          <w:szCs w:val="28"/>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sidRPr="00A80781">
        <w:rPr>
          <w:rFonts w:ascii="Palatino Linotype" w:hAnsi="Palatino Linotype" w:cs="Arial"/>
          <w:sz w:val="24"/>
          <w:szCs w:val="24"/>
        </w:rPr>
        <w:t xml:space="preserve">al Titular de la Unidad de </w:t>
      </w:r>
      <w:r>
        <w:rPr>
          <w:rFonts w:ascii="Palatino Linotype" w:hAnsi="Palatino Linotype" w:cs="Arial"/>
          <w:sz w:val="24"/>
          <w:szCs w:val="24"/>
        </w:rPr>
        <w:t>Transparencia</w:t>
      </w:r>
      <w:r w:rsidRPr="00A80781">
        <w:rPr>
          <w:rFonts w:ascii="Palatino Linotype" w:hAnsi="Palatino Linotype" w:cs="Arial"/>
          <w:sz w:val="24"/>
          <w:szCs w:val="24"/>
        </w:rPr>
        <w:t xml:space="preserve"> del</w:t>
      </w:r>
      <w:r w:rsidRPr="00A80781">
        <w:rPr>
          <w:rFonts w:ascii="Palatino Linotype" w:hAnsi="Palatino Linotype" w:cs="Arial"/>
          <w:b/>
          <w:sz w:val="24"/>
          <w:szCs w:val="24"/>
        </w:rPr>
        <w:t xml:space="preserve"> SUJETO OBLIGADO</w:t>
      </w:r>
      <w:r w:rsidRPr="00A80781">
        <w:rPr>
          <w:rFonts w:ascii="Palatino Linotype" w:hAnsi="Palatino Linotype" w:cs="Arial"/>
          <w:sz w:val="24"/>
          <w:szCs w:val="24"/>
        </w:rPr>
        <w:t xml:space="preserve">, para que conforme al artículo 186 </w:t>
      </w:r>
      <w:r>
        <w:rPr>
          <w:rFonts w:ascii="Palatino Linotype" w:hAnsi="Palatino Linotype" w:cs="Arial"/>
          <w:sz w:val="24"/>
          <w:szCs w:val="24"/>
        </w:rPr>
        <w:t xml:space="preserve">último párrafo, 189 segundo párrafo y 194 </w:t>
      </w:r>
      <w:r w:rsidRPr="00A80781">
        <w:rPr>
          <w:rFonts w:ascii="Palatino Linotype" w:hAnsi="Palatino Linotype" w:cs="Arial"/>
          <w:sz w:val="24"/>
          <w:szCs w:val="24"/>
        </w:rPr>
        <w:t xml:space="preserve">de la Ley de Transparencia y Acceso a la Información Pública del Estado de México y Municipios; dé cumplimiento </w:t>
      </w:r>
      <w:r w:rsidRPr="00F31631">
        <w:rPr>
          <w:rFonts w:ascii="Palatino Linotype" w:hAnsi="Palatino Linotype" w:cs="Arial"/>
          <w:sz w:val="24"/>
          <w:szCs w:val="24"/>
        </w:rPr>
        <w:t xml:space="preserve">a lo ordenado dentro del plazo de </w:t>
      </w:r>
      <w:r>
        <w:rPr>
          <w:rFonts w:ascii="Palatino Linotype" w:hAnsi="Palatino Linotype" w:cs="Arial"/>
          <w:sz w:val="24"/>
          <w:szCs w:val="24"/>
        </w:rPr>
        <w:t xml:space="preserve">diez </w:t>
      </w:r>
      <w:r w:rsidRPr="00F31631">
        <w:rPr>
          <w:rFonts w:ascii="Palatino Linotype" w:hAnsi="Palatino Linotype" w:cs="Arial"/>
          <w:sz w:val="24"/>
          <w:szCs w:val="24"/>
        </w:rPr>
        <w:t>días hábiles,</w:t>
      </w:r>
      <w:r w:rsidRPr="00A80781">
        <w:rPr>
          <w:rFonts w:ascii="Palatino Linotype" w:hAnsi="Palatino Linotype" w:cs="Arial"/>
          <w:sz w:val="24"/>
          <w:szCs w:val="24"/>
        </w:rPr>
        <w:t xml:space="preserve"> debiendo informar a este Instituto en un plazo de tres días hábiles siguientes sobre el cumplimiento dado a la presente resolución.</w:t>
      </w:r>
    </w:p>
    <w:p w:rsidR="00B5164A" w:rsidRDefault="00B5164A" w:rsidP="00B5164A">
      <w:pPr>
        <w:spacing w:line="360" w:lineRule="auto"/>
        <w:ind w:right="333"/>
        <w:jc w:val="both"/>
        <w:rPr>
          <w:rFonts w:ascii="Palatino Linotype" w:hAnsi="Palatino Linotype" w:cs="Arial"/>
          <w:sz w:val="28"/>
          <w:szCs w:val="28"/>
        </w:rPr>
      </w:pPr>
    </w:p>
    <w:p w:rsidR="00B5164A" w:rsidRDefault="00B5164A" w:rsidP="00B5164A">
      <w:pPr>
        <w:spacing w:line="360" w:lineRule="auto"/>
        <w:ind w:right="333"/>
        <w:jc w:val="both"/>
        <w:rPr>
          <w:rFonts w:ascii="Palatino Linotype" w:hAnsi="Palatino Linotype"/>
          <w:color w:val="222222"/>
          <w:sz w:val="24"/>
          <w:szCs w:val="24"/>
          <w:shd w:val="clear" w:color="auto" w:fill="FFFFFF"/>
          <w:lang w:val="es-ES"/>
        </w:rPr>
      </w:pPr>
      <w:r>
        <w:rPr>
          <w:rFonts w:ascii="Palatino Linotype" w:hAnsi="Palatino Linotype"/>
          <w:b/>
          <w:color w:val="222222"/>
          <w:sz w:val="28"/>
          <w:szCs w:val="24"/>
          <w:shd w:val="clear" w:color="auto" w:fill="FFFFFF"/>
          <w:lang w:val="es-ES"/>
        </w:rPr>
        <w:t>CUARTO.</w:t>
      </w:r>
      <w:r w:rsidRPr="001D420F">
        <w:rPr>
          <w:rFonts w:ascii="Palatino Linotype" w:hAnsi="Palatino Linotype" w:cs="Arial"/>
          <w:b/>
          <w:sz w:val="24"/>
        </w:rPr>
        <w:t xml:space="preserve"> </w:t>
      </w:r>
      <w:r>
        <w:rPr>
          <w:rFonts w:ascii="Palatino Linotype" w:hAnsi="Palatino Linotype" w:cs="Arial"/>
          <w:b/>
          <w:sz w:val="24"/>
        </w:rPr>
        <w:t xml:space="preserve">Notifíquese </w:t>
      </w:r>
      <w:r w:rsidRPr="004C736E">
        <w:rPr>
          <w:rFonts w:ascii="Palatino Linotype" w:hAnsi="Palatino Linotype" w:cs="Arial"/>
          <w:sz w:val="24"/>
        </w:rPr>
        <w:t>la presente resolución</w:t>
      </w:r>
      <w:r>
        <w:rPr>
          <w:rFonts w:ascii="Palatino Linotype" w:hAnsi="Palatino Linotype" w:cs="Arial"/>
          <w:b/>
          <w:sz w:val="24"/>
        </w:rPr>
        <w:t xml:space="preserve"> </w:t>
      </w:r>
      <w:r w:rsidRPr="009B31F5">
        <w:rPr>
          <w:rFonts w:ascii="Palatino Linotype" w:hAnsi="Palatino Linotype" w:cs="Arial"/>
          <w:sz w:val="24"/>
        </w:rPr>
        <w:t xml:space="preserve">a </w:t>
      </w:r>
      <w:r>
        <w:rPr>
          <w:rFonts w:ascii="Palatino Linotype" w:hAnsi="Palatino Linotype" w:cs="Arial"/>
          <w:b/>
          <w:sz w:val="24"/>
        </w:rPr>
        <w:t>El Recurrente</w:t>
      </w:r>
      <w:r>
        <w:rPr>
          <w:rFonts w:ascii="Palatino Linotype" w:hAnsi="Palatino Linotype" w:cs="Arial"/>
          <w:sz w:val="24"/>
        </w:rPr>
        <w:t xml:space="preserve">; así mismo, </w:t>
      </w:r>
      <w:r w:rsidRPr="00141309">
        <w:rPr>
          <w:rFonts w:ascii="Palatino Linotype" w:hAnsi="Palatino Linotype"/>
          <w:color w:val="222222"/>
          <w:sz w:val="24"/>
          <w:szCs w:val="24"/>
          <w:shd w:val="clear" w:color="auto" w:fill="FFFFFF"/>
          <w:lang w:val="es-ES"/>
        </w:rPr>
        <w:t xml:space="preserve">de conformidad con lo establecido en el artículo 196 de la Ley de Transparencia y </w:t>
      </w:r>
      <w:r w:rsidRPr="00141309">
        <w:rPr>
          <w:rFonts w:ascii="Palatino Linotype" w:hAnsi="Palatino Linotype"/>
          <w:color w:val="222222"/>
          <w:sz w:val="24"/>
          <w:szCs w:val="24"/>
          <w:shd w:val="clear" w:color="auto" w:fill="FFFFFF"/>
          <w:lang w:val="es-ES"/>
        </w:rPr>
        <w:lastRenderedPageBreak/>
        <w:t>Acceso a la Información Pública del Estado de México y Municipios,</w:t>
      </w:r>
      <w:r>
        <w:rPr>
          <w:rStyle w:val="apple-converted-space"/>
          <w:rFonts w:ascii="Palatino Linotype" w:hAnsi="Palatino Linotype"/>
          <w:color w:val="222222"/>
          <w:sz w:val="24"/>
          <w:szCs w:val="24"/>
          <w:shd w:val="clear" w:color="auto" w:fill="FFFFFF"/>
          <w:lang w:val="es-ES"/>
        </w:rPr>
        <w:t xml:space="preserve"> </w:t>
      </w:r>
      <w:r w:rsidRPr="00141309">
        <w:rPr>
          <w:rFonts w:ascii="Palatino Linotype" w:hAnsi="Palatino Linotype"/>
          <w:color w:val="222222"/>
          <w:sz w:val="24"/>
          <w:szCs w:val="24"/>
          <w:shd w:val="clear" w:color="auto" w:fill="FFFFFF"/>
          <w:lang w:val="es-ES"/>
        </w:rPr>
        <w:t xml:space="preserve">podrá </w:t>
      </w:r>
      <w:r>
        <w:rPr>
          <w:rFonts w:ascii="Palatino Linotype" w:hAnsi="Palatino Linotype"/>
          <w:color w:val="222222"/>
          <w:sz w:val="24"/>
          <w:szCs w:val="24"/>
          <w:shd w:val="clear" w:color="auto" w:fill="FFFFFF"/>
          <w:lang w:val="es-ES"/>
        </w:rPr>
        <w:t>promover el</w:t>
      </w:r>
      <w:r w:rsidRPr="00141309">
        <w:rPr>
          <w:rFonts w:ascii="Palatino Linotype" w:hAnsi="Palatino Linotype"/>
          <w:color w:val="222222"/>
          <w:sz w:val="24"/>
          <w:szCs w:val="24"/>
          <w:shd w:val="clear" w:color="auto" w:fill="FFFFFF"/>
          <w:lang w:val="es-ES"/>
        </w:rPr>
        <w:t xml:space="preserve"> Juicio </w:t>
      </w:r>
      <w:r>
        <w:rPr>
          <w:rFonts w:ascii="Palatino Linotype" w:hAnsi="Palatino Linotype"/>
          <w:color w:val="222222"/>
          <w:sz w:val="24"/>
          <w:szCs w:val="24"/>
          <w:shd w:val="clear" w:color="auto" w:fill="FFFFFF"/>
          <w:lang w:val="es-ES"/>
        </w:rPr>
        <w:t>de Amparo en los términos de las</w:t>
      </w:r>
      <w:r w:rsidRPr="00141309">
        <w:rPr>
          <w:rFonts w:ascii="Palatino Linotype" w:hAnsi="Palatino Linotype"/>
          <w:color w:val="222222"/>
          <w:sz w:val="24"/>
          <w:szCs w:val="24"/>
          <w:shd w:val="clear" w:color="auto" w:fill="FFFFFF"/>
          <w:lang w:val="es-ES"/>
        </w:rPr>
        <w:t xml:space="preserve"> leyes aplicables</w:t>
      </w:r>
      <w:r>
        <w:rPr>
          <w:rFonts w:ascii="Palatino Linotype" w:hAnsi="Palatino Linotype"/>
          <w:color w:val="222222"/>
          <w:sz w:val="24"/>
          <w:szCs w:val="24"/>
          <w:shd w:val="clear" w:color="auto" w:fill="FFFFFF"/>
          <w:lang w:val="es-ES"/>
        </w:rPr>
        <w:t xml:space="preserve">. </w:t>
      </w:r>
    </w:p>
    <w:p w:rsidR="00B5164A" w:rsidRDefault="00B5164A" w:rsidP="00B5164A">
      <w:pPr>
        <w:spacing w:line="360" w:lineRule="auto"/>
        <w:ind w:right="333"/>
        <w:jc w:val="both"/>
        <w:rPr>
          <w:rFonts w:ascii="Palatino Linotype" w:hAnsi="Palatino Linotype"/>
          <w:color w:val="222222"/>
          <w:sz w:val="24"/>
          <w:szCs w:val="24"/>
          <w:shd w:val="clear" w:color="auto" w:fill="FFFFFF"/>
          <w:lang w:val="es-ES"/>
        </w:rPr>
      </w:pPr>
    </w:p>
    <w:p w:rsidR="00E15E85" w:rsidRDefault="00B5164A" w:rsidP="00B5164A">
      <w:pPr>
        <w:spacing w:line="360" w:lineRule="auto"/>
        <w:ind w:right="333"/>
        <w:jc w:val="both"/>
        <w:rPr>
          <w:rFonts w:ascii="Palatino Linotype" w:hAnsi="Palatino Linotype"/>
          <w:color w:val="222222"/>
          <w:shd w:val="clear" w:color="auto" w:fill="FFFFFF"/>
          <w:lang w:val="es-ES"/>
        </w:rPr>
      </w:pPr>
      <w:r>
        <w:rPr>
          <w:rFonts w:ascii="Palatino Linotype" w:hAnsi="Palatino Linotype"/>
          <w:b/>
          <w:color w:val="222222"/>
          <w:sz w:val="28"/>
          <w:shd w:val="clear" w:color="auto" w:fill="FFFFFF"/>
          <w:lang w:val="es-ES"/>
        </w:rPr>
        <w:t xml:space="preserve">QUINTO: </w:t>
      </w:r>
      <w:r w:rsidRPr="008410CB">
        <w:rPr>
          <w:rFonts w:ascii="Palatino Linotype" w:hAnsi="Palatino Linotype"/>
          <w:color w:val="222222"/>
          <w:shd w:val="clear" w:color="auto" w:fill="FFFFFF"/>
          <w:lang w:val="es-ES"/>
        </w:rPr>
        <w:t>Gírese oficio al Contralor Interno y Órgano de Control y Vigilancia de este</w:t>
      </w:r>
      <w:r>
        <w:rPr>
          <w:rFonts w:ascii="Palatino Linotype" w:hAnsi="Palatino Linotype"/>
          <w:color w:val="222222"/>
          <w:shd w:val="clear" w:color="auto" w:fill="FFFFFF"/>
          <w:lang w:val="es-ES"/>
        </w:rPr>
        <w:t xml:space="preserve"> </w:t>
      </w:r>
      <w:r w:rsidRPr="008410CB">
        <w:rPr>
          <w:rFonts w:ascii="Palatino Linotype" w:hAnsi="Palatino Linotype"/>
          <w:color w:val="222222"/>
          <w:shd w:val="clear" w:color="auto" w:fill="FFFFFF"/>
          <w:lang w:val="es-ES"/>
        </w:rPr>
        <w:t>Instituto para hacer de su conocimiento la prese</w:t>
      </w:r>
      <w:r>
        <w:rPr>
          <w:rFonts w:ascii="Palatino Linotype" w:hAnsi="Palatino Linotype"/>
          <w:color w:val="222222"/>
          <w:shd w:val="clear" w:color="auto" w:fill="FFFFFF"/>
          <w:lang w:val="es-ES"/>
        </w:rPr>
        <w:t xml:space="preserve">nte resolución, a fin de que en </w:t>
      </w:r>
      <w:r w:rsidRPr="008410CB">
        <w:rPr>
          <w:rFonts w:ascii="Palatino Linotype" w:hAnsi="Palatino Linotype"/>
          <w:color w:val="222222"/>
          <w:shd w:val="clear" w:color="auto" w:fill="FFFFFF"/>
          <w:lang w:val="es-ES"/>
        </w:rPr>
        <w:t>ejercicio de sus atribuciones y de conformidad al artículo 190 de la Ley de</w:t>
      </w:r>
      <w:r>
        <w:rPr>
          <w:rFonts w:ascii="Palatino Linotype" w:hAnsi="Palatino Linotype"/>
          <w:color w:val="222222"/>
          <w:shd w:val="clear" w:color="auto" w:fill="FFFFFF"/>
          <w:lang w:val="es-ES"/>
        </w:rPr>
        <w:t xml:space="preserve"> </w:t>
      </w:r>
      <w:r w:rsidRPr="008410CB">
        <w:rPr>
          <w:rFonts w:ascii="Palatino Linotype" w:hAnsi="Palatino Linotype"/>
          <w:color w:val="222222"/>
          <w:shd w:val="clear" w:color="auto" w:fill="FFFFFF"/>
          <w:lang w:val="es-ES"/>
        </w:rPr>
        <w:t>Transparencia y Acceso a la Información Pública del Estado de México y</w:t>
      </w:r>
      <w:r>
        <w:rPr>
          <w:rFonts w:ascii="Palatino Linotype" w:hAnsi="Palatino Linotype"/>
          <w:color w:val="222222"/>
          <w:shd w:val="clear" w:color="auto" w:fill="FFFFFF"/>
          <w:lang w:val="es-ES"/>
        </w:rPr>
        <w:t xml:space="preserve"> </w:t>
      </w:r>
      <w:r w:rsidRPr="008410CB">
        <w:rPr>
          <w:rFonts w:ascii="Palatino Linotype" w:hAnsi="Palatino Linotype"/>
          <w:color w:val="222222"/>
          <w:shd w:val="clear" w:color="auto" w:fill="FFFFFF"/>
          <w:lang w:val="es-ES"/>
        </w:rPr>
        <w:t>Municipios, determine lo conducente, e</w:t>
      </w:r>
      <w:r>
        <w:rPr>
          <w:rFonts w:ascii="Palatino Linotype" w:hAnsi="Palatino Linotype"/>
          <w:color w:val="222222"/>
          <w:shd w:val="clear" w:color="auto" w:fill="FFFFFF"/>
          <w:lang w:val="es-ES"/>
        </w:rPr>
        <w:t xml:space="preserve">n términos de lo señalado en el </w:t>
      </w:r>
      <w:r w:rsidRPr="008410CB">
        <w:rPr>
          <w:rFonts w:ascii="Palatino Linotype" w:hAnsi="Palatino Linotype"/>
          <w:b/>
          <w:color w:val="222222"/>
          <w:shd w:val="clear" w:color="auto" w:fill="FFFFFF"/>
          <w:lang w:val="es-ES"/>
        </w:rPr>
        <w:t>CONSIDERANDO CUARTO</w:t>
      </w:r>
      <w:r w:rsidRPr="008410CB">
        <w:rPr>
          <w:rFonts w:ascii="Palatino Linotype" w:hAnsi="Palatino Linotype"/>
          <w:color w:val="222222"/>
          <w:shd w:val="clear" w:color="auto" w:fill="FFFFFF"/>
          <w:lang w:val="es-ES"/>
        </w:rPr>
        <w:t xml:space="preserve"> de la presente resolución.</w:t>
      </w:r>
    </w:p>
    <w:p w:rsidR="00B5164A" w:rsidRPr="00B5164A" w:rsidRDefault="00B5164A" w:rsidP="00B5164A">
      <w:pPr>
        <w:spacing w:line="360" w:lineRule="auto"/>
        <w:ind w:right="333"/>
        <w:jc w:val="both"/>
        <w:rPr>
          <w:rFonts w:ascii="Palatino Linotype" w:hAnsi="Palatino Linotype"/>
          <w:color w:val="222222"/>
          <w:shd w:val="clear" w:color="auto" w:fill="FFFFFF"/>
          <w:lang w:val="es-ES"/>
        </w:rPr>
      </w:pPr>
    </w:p>
    <w:p w:rsidR="00D67629" w:rsidRDefault="00E8281B" w:rsidP="00D67629">
      <w:pPr>
        <w:spacing w:after="0" w:line="360" w:lineRule="auto"/>
        <w:jc w:val="both"/>
        <w:rPr>
          <w:rFonts w:ascii="Palatino Linotype" w:hAnsi="Palatino Linotype" w:cs="Arial"/>
          <w:sz w:val="24"/>
          <w:szCs w:val="24"/>
        </w:rPr>
      </w:pPr>
      <w:r w:rsidRPr="0024637B">
        <w:rPr>
          <w:rFonts w:ascii="Palatino Linotype" w:hAnsi="Palatino Linotype" w:cs="Arial"/>
          <w:sz w:val="24"/>
          <w:szCs w:val="24"/>
        </w:rPr>
        <w:t>ASÍ LO RESUELVE, POR UNANIMIDAD DE VOTOS EL PLENO DEL</w:t>
      </w:r>
      <w:r w:rsidRPr="0024637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4637B">
        <w:rPr>
          <w:rFonts w:ascii="Palatino Linotype" w:hAnsi="Palatino Linotype" w:cs="Arial"/>
          <w:sz w:val="24"/>
          <w:szCs w:val="24"/>
        </w:rPr>
        <w:t>, CONFORMADO POR LOS COMISIONADOS ZULEMA MARTÍNEZ SÁNCHEZ</w:t>
      </w:r>
      <w:r>
        <w:rPr>
          <w:rFonts w:ascii="Palatino Linotype" w:hAnsi="Palatino Linotype" w:cs="Arial"/>
          <w:sz w:val="24"/>
          <w:szCs w:val="24"/>
        </w:rPr>
        <w:t xml:space="preserve">, </w:t>
      </w:r>
      <w:r w:rsidRPr="0024637B">
        <w:rPr>
          <w:rFonts w:ascii="Palatino Linotype" w:hAnsi="Palatino Linotype" w:cs="Arial"/>
          <w:sz w:val="24"/>
          <w:szCs w:val="24"/>
        </w:rPr>
        <w:t>EVA ABAID YAPUR,</w:t>
      </w:r>
      <w:r>
        <w:rPr>
          <w:rFonts w:ascii="Palatino Linotype" w:hAnsi="Palatino Linotype" w:cs="Arial"/>
          <w:sz w:val="24"/>
          <w:szCs w:val="24"/>
        </w:rPr>
        <w:t xml:space="preserve"> </w:t>
      </w:r>
      <w:r w:rsidRPr="0024637B">
        <w:rPr>
          <w:rFonts w:ascii="Palatino Linotype" w:hAnsi="Palatino Linotype" w:cs="Arial"/>
          <w:sz w:val="24"/>
          <w:szCs w:val="24"/>
        </w:rPr>
        <w:t>JOSÉ GUADALUPE LUNA HERNÁNDEZ</w:t>
      </w:r>
      <w:r>
        <w:rPr>
          <w:rFonts w:ascii="Palatino Linotype" w:hAnsi="Palatino Linotype" w:cs="Arial"/>
          <w:sz w:val="24"/>
          <w:szCs w:val="24"/>
        </w:rPr>
        <w:t xml:space="preserve">, </w:t>
      </w:r>
      <w:r w:rsidRPr="0024637B">
        <w:rPr>
          <w:rFonts w:ascii="Palatino Linotype" w:hAnsi="Palatino Linotype" w:cs="Arial"/>
          <w:sz w:val="24"/>
          <w:szCs w:val="24"/>
        </w:rPr>
        <w:t>JAVIER MARTÍNEZ CRUZ</w:t>
      </w:r>
      <w:r>
        <w:rPr>
          <w:rFonts w:ascii="Palatino Linotype" w:hAnsi="Palatino Linotype" w:cs="Arial"/>
          <w:sz w:val="24"/>
          <w:szCs w:val="24"/>
        </w:rPr>
        <w:t xml:space="preserve"> Y </w:t>
      </w:r>
      <w:r w:rsidRPr="00E07455">
        <w:rPr>
          <w:rFonts w:ascii="Palatino Linotype" w:hAnsi="Palatino Linotype" w:cs="Arial"/>
          <w:sz w:val="24"/>
          <w:szCs w:val="24"/>
        </w:rPr>
        <w:t>LUIS GUSTAVO PARRA NORIEGA</w:t>
      </w:r>
      <w:r>
        <w:rPr>
          <w:rFonts w:ascii="Palatino Linotype" w:hAnsi="Palatino Linotype" w:cs="Arial"/>
          <w:sz w:val="24"/>
          <w:szCs w:val="24"/>
        </w:rPr>
        <w:t xml:space="preserve">, </w:t>
      </w:r>
      <w:r w:rsidRPr="0024637B">
        <w:rPr>
          <w:rFonts w:ascii="Palatino Linotype" w:hAnsi="Palatino Linotype" w:cs="Arial"/>
          <w:sz w:val="24"/>
          <w:szCs w:val="24"/>
        </w:rPr>
        <w:t xml:space="preserve">EN LA </w:t>
      </w:r>
      <w:r>
        <w:rPr>
          <w:rFonts w:ascii="Palatino Linotype" w:hAnsi="Palatino Linotype" w:cs="Arial"/>
          <w:sz w:val="24"/>
          <w:szCs w:val="24"/>
        </w:rPr>
        <w:t>CUADRAGÉSIMA SESIÓN ORDINARIA CELEBRADA EL TREINTA Y UNO DE OCTUBRE</w:t>
      </w:r>
      <w:r>
        <w:rPr>
          <w:rFonts w:ascii="Palatino Linotype" w:eastAsia="Times New Roman" w:hAnsi="Palatino Linotype" w:cs="Arial"/>
          <w:color w:val="000000"/>
          <w:sz w:val="24"/>
          <w:szCs w:val="24"/>
          <w:lang w:eastAsia="es-MX"/>
        </w:rPr>
        <w:t xml:space="preserve"> </w:t>
      </w:r>
      <w:r w:rsidRPr="0024637B">
        <w:rPr>
          <w:rFonts w:ascii="Palatino Linotype" w:hAnsi="Palatino Linotype" w:cs="Arial"/>
          <w:sz w:val="24"/>
          <w:szCs w:val="24"/>
        </w:rPr>
        <w:t>DE DOS MIL DIECI</w:t>
      </w:r>
      <w:r>
        <w:rPr>
          <w:rFonts w:ascii="Palatino Linotype" w:hAnsi="Palatino Linotype" w:cs="Arial"/>
          <w:sz w:val="24"/>
          <w:szCs w:val="24"/>
        </w:rPr>
        <w:t>OCHO</w:t>
      </w:r>
      <w:r w:rsidRPr="0024637B">
        <w:rPr>
          <w:rFonts w:ascii="Palatino Linotype" w:hAnsi="Palatino Linotype" w:cs="Arial"/>
          <w:sz w:val="24"/>
          <w:szCs w:val="24"/>
        </w:rPr>
        <w:t xml:space="preserve">, ANTE </w:t>
      </w:r>
      <w:r>
        <w:rPr>
          <w:rFonts w:ascii="Palatino Linotype" w:hAnsi="Palatino Linotype" w:cs="Arial"/>
          <w:sz w:val="24"/>
          <w:szCs w:val="24"/>
        </w:rPr>
        <w:t>EL</w:t>
      </w:r>
      <w:r w:rsidRPr="0024637B">
        <w:rPr>
          <w:rFonts w:ascii="Palatino Linotype" w:hAnsi="Palatino Linotype" w:cs="Arial"/>
          <w:sz w:val="24"/>
          <w:szCs w:val="24"/>
        </w:rPr>
        <w:t xml:space="preserve"> SECRETARI</w:t>
      </w:r>
      <w:r>
        <w:rPr>
          <w:rFonts w:ascii="Palatino Linotype" w:hAnsi="Palatino Linotype" w:cs="Arial"/>
          <w:sz w:val="24"/>
          <w:szCs w:val="24"/>
        </w:rPr>
        <w:t>O</w:t>
      </w:r>
      <w:r w:rsidRPr="0024637B">
        <w:rPr>
          <w:rFonts w:ascii="Palatino Linotype" w:hAnsi="Palatino Linotype" w:cs="Arial"/>
          <w:sz w:val="24"/>
          <w:szCs w:val="24"/>
        </w:rPr>
        <w:t xml:space="preserve"> TÉCNIC</w:t>
      </w:r>
      <w:r>
        <w:rPr>
          <w:rFonts w:ascii="Palatino Linotype" w:hAnsi="Palatino Linotype" w:cs="Arial"/>
          <w:sz w:val="24"/>
          <w:szCs w:val="24"/>
        </w:rPr>
        <w:t>O</w:t>
      </w:r>
      <w:r w:rsidRPr="0024637B">
        <w:rPr>
          <w:rFonts w:ascii="Palatino Linotype" w:hAnsi="Palatino Linotype" w:cs="Arial"/>
          <w:sz w:val="24"/>
          <w:szCs w:val="24"/>
        </w:rPr>
        <w:t xml:space="preserve"> DEL PLENO, </w:t>
      </w:r>
      <w:r w:rsidRPr="00B86F1F">
        <w:rPr>
          <w:rFonts w:ascii="Palatino Linotype" w:hAnsi="Palatino Linotype" w:cs="Arial"/>
          <w:sz w:val="24"/>
          <w:szCs w:val="24"/>
        </w:rPr>
        <w:t>ALEXIS TAPIA RAMÍREZ</w:t>
      </w:r>
      <w:r w:rsidR="00D67629">
        <w:rPr>
          <w:rFonts w:ascii="Palatino Linotype" w:hAnsi="Palatino Linotype" w:cs="Arial"/>
          <w:sz w:val="24"/>
          <w:szCs w:val="24"/>
        </w:rPr>
        <w:t>.------------------------</w:t>
      </w:r>
      <w:r>
        <w:rPr>
          <w:rFonts w:ascii="Palatino Linotype" w:hAnsi="Palatino Linotype" w:cs="Arial"/>
          <w:sz w:val="24"/>
          <w:szCs w:val="24"/>
        </w:rPr>
        <w:t>------------------------------------------------------------------------------------------------------------------------------------------------------------------------------------------------------------------------------------------------------------------------------------------------------------</w:t>
      </w:r>
      <w:r w:rsidRPr="00E8281B">
        <w:rPr>
          <w:rFonts w:ascii="Palatino Linotype" w:hAnsi="Palatino Linotype" w:cs="Arial"/>
          <w:sz w:val="24"/>
          <w:szCs w:val="24"/>
        </w:rPr>
        <w:t xml:space="preserve"> </w:t>
      </w:r>
      <w:r>
        <w:rPr>
          <w:rFonts w:ascii="Palatino Linotype" w:hAnsi="Palatino Linotype" w:cs="Arial"/>
          <w:sz w:val="24"/>
          <w:szCs w:val="24"/>
        </w:rPr>
        <w:t>---------------------------------------------------------------------------------------------------------------------------------------------------------------------------------------------------------------------------------------------------------------------------------------------------------------------------------------------------</w:t>
      </w:r>
    </w:p>
    <w:p w:rsidR="00D67629" w:rsidRDefault="00D67629" w:rsidP="00D67629">
      <w:pPr>
        <w:spacing w:before="240"/>
        <w:jc w:val="both"/>
        <w:rPr>
          <w:rFonts w:ascii="Palatino Linotype" w:hAnsi="Palatino Linotype"/>
        </w:rPr>
      </w:pPr>
    </w:p>
    <w:p w:rsidR="00D67629" w:rsidRDefault="00D67629" w:rsidP="00D67629">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4E2D0CF4" wp14:editId="3156D4DE">
                <wp:simplePos x="0" y="0"/>
                <wp:positionH relativeFrom="page">
                  <wp:posOffset>2733675</wp:posOffset>
                </wp:positionH>
                <wp:positionV relativeFrom="paragraph">
                  <wp:posOffset>190500</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7F192B" w:rsidRPr="00EF2FC0" w:rsidRDefault="007F192B" w:rsidP="00D67629">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7F192B" w:rsidRDefault="007F192B" w:rsidP="00D67629">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7F192B" w:rsidRDefault="007F192B"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7F192B" w:rsidRDefault="007F192B" w:rsidP="00D67629">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E2D0CF4" id="_x0000_t202" coordsize="21600,21600" o:spt="202" path="m,l,21600r21600,l21600,xe">
                <v:stroke joinstyle="miter"/>
                <v:path gradientshapeok="t" o:connecttype="rect"/>
              </v:shapetype>
              <v:shape id="Cuadro de texto 2" o:spid="_x0000_s1026" type="#_x0000_t202" style="position:absolute;left:0;text-align:left;margin-left:215.25pt;margin-top:15pt;width:185.9pt;height:1in;z-index:251663360;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" stroked="f">
                <v:textbox>
                  <w:txbxContent>
                    <w:p w:rsidR="007F192B" w:rsidRPr="00EF2FC0" w:rsidRDefault="007F192B" w:rsidP="00D67629">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7F192B" w:rsidRDefault="007F192B" w:rsidP="00D67629">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7F192B" w:rsidRDefault="007F192B"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7F192B" w:rsidRDefault="007F192B" w:rsidP="00D67629">
                      <w:pPr>
                        <w:spacing w:line="240" w:lineRule="auto"/>
                        <w:jc w:val="center"/>
                        <w:rPr>
                          <w:rFonts w:ascii="Palatino Linotype" w:hAnsi="Palatino Linotype"/>
                          <w:sz w:val="24"/>
                          <w:szCs w:val="24"/>
                        </w:rPr>
                      </w:pPr>
                    </w:p>
                  </w:txbxContent>
                </v:textbox>
                <w10:wrap type="square" anchorx="page"/>
              </v:shape>
            </w:pict>
          </mc:Fallback>
        </mc:AlternateContent>
      </w:r>
    </w:p>
    <w:p w:rsidR="00D67629" w:rsidRPr="00D54B7D" w:rsidRDefault="00D67629" w:rsidP="00D67629">
      <w:pPr>
        <w:spacing w:before="240"/>
        <w:jc w:val="both"/>
        <w:rPr>
          <w:rFonts w:ascii="Palatino Linotype" w:hAnsi="Palatino Linotype"/>
        </w:rPr>
      </w:pPr>
    </w:p>
    <w:p w:rsidR="00D67629" w:rsidRPr="00D54B7D" w:rsidRDefault="00D67629" w:rsidP="00D67629">
      <w:pPr>
        <w:spacing w:before="240"/>
        <w:jc w:val="center"/>
        <w:rPr>
          <w:rFonts w:ascii="Palatino Linotype" w:hAnsi="Palatino Linotype"/>
        </w:rPr>
      </w:pPr>
    </w:p>
    <w:p w:rsidR="00D67629" w:rsidRDefault="00D67629" w:rsidP="00E8281B">
      <w:pPr>
        <w:tabs>
          <w:tab w:val="left" w:pos="4536"/>
        </w:tabs>
        <w:spacing w:before="240"/>
        <w:rPr>
          <w:rFonts w:ascii="Palatino Linotype" w:hAnsi="Palatino Linotype"/>
          <w:b/>
        </w:rPr>
      </w:pPr>
    </w:p>
    <w:p w:rsidR="00D67629" w:rsidRDefault="00D67629" w:rsidP="00D67629">
      <w:pPr>
        <w:spacing w:before="240"/>
        <w:rPr>
          <w:rFonts w:ascii="Palatino Linotype" w:hAnsi="Palatino Linotype"/>
          <w:b/>
        </w:rPr>
      </w:pPr>
    </w:p>
    <w:p w:rsidR="00D67629" w:rsidRDefault="00D67629" w:rsidP="00D67629">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6B311586" wp14:editId="55139D74">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192B" w:rsidRPr="00EF2FC0" w:rsidRDefault="007F192B" w:rsidP="00D67629">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7F192B" w:rsidRDefault="007F192B" w:rsidP="00D6762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7F192B" w:rsidRDefault="007F192B"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7F192B" w:rsidRPr="00797B31" w:rsidRDefault="007F192B" w:rsidP="00D67629">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11586"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7F192B" w:rsidRPr="00EF2FC0" w:rsidRDefault="007F192B" w:rsidP="00D67629">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7F192B" w:rsidRDefault="007F192B" w:rsidP="00D6762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7F192B" w:rsidRDefault="007F192B"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7F192B" w:rsidRPr="00797B31" w:rsidRDefault="007F192B" w:rsidP="00D67629">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6C8C5B02" wp14:editId="5F8C3CD5">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192B" w:rsidRPr="00EF2FC0" w:rsidRDefault="007F192B" w:rsidP="00D67629">
                            <w:pPr>
                              <w:jc w:val="center"/>
                              <w:rPr>
                                <w:rFonts w:ascii="Palatino Linotype" w:hAnsi="Palatino Linotype"/>
                                <w:b/>
                                <w:sz w:val="24"/>
                                <w:szCs w:val="24"/>
                              </w:rPr>
                            </w:pPr>
                            <w:r w:rsidRPr="00EF2FC0">
                              <w:rPr>
                                <w:rFonts w:ascii="Palatino Linotype" w:hAnsi="Palatino Linotype"/>
                                <w:b/>
                                <w:sz w:val="24"/>
                                <w:szCs w:val="24"/>
                              </w:rPr>
                              <w:t>Eva Abaid Yapur</w:t>
                            </w:r>
                          </w:p>
                          <w:p w:rsidR="007F192B" w:rsidRPr="00EF2FC0" w:rsidRDefault="007F192B" w:rsidP="00D67629">
                            <w:pPr>
                              <w:jc w:val="center"/>
                              <w:rPr>
                                <w:rFonts w:ascii="Palatino Linotype" w:hAnsi="Palatino Linotype"/>
                                <w:sz w:val="24"/>
                                <w:szCs w:val="24"/>
                              </w:rPr>
                            </w:pPr>
                            <w:r w:rsidRPr="00EF2FC0">
                              <w:rPr>
                                <w:rFonts w:ascii="Palatino Linotype" w:hAnsi="Palatino Linotype"/>
                                <w:sz w:val="24"/>
                                <w:szCs w:val="24"/>
                              </w:rPr>
                              <w:t>Comisionada</w:t>
                            </w:r>
                          </w:p>
                          <w:p w:rsidR="007F192B" w:rsidRDefault="007F192B"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7F192B" w:rsidRDefault="007F192B" w:rsidP="00D6762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C5B02"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7F192B" w:rsidRPr="00EF2FC0" w:rsidRDefault="007F192B" w:rsidP="00D67629">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w:t>
                      </w:r>
                      <w:proofErr w:type="spellStart"/>
                      <w:r w:rsidRPr="00EF2FC0">
                        <w:rPr>
                          <w:rFonts w:ascii="Palatino Linotype" w:hAnsi="Palatino Linotype"/>
                          <w:b/>
                          <w:sz w:val="24"/>
                          <w:szCs w:val="24"/>
                        </w:rPr>
                        <w:t>Yapur</w:t>
                      </w:r>
                      <w:proofErr w:type="spellEnd"/>
                    </w:p>
                    <w:p w:rsidR="007F192B" w:rsidRPr="00EF2FC0" w:rsidRDefault="007F192B" w:rsidP="00D67629">
                      <w:pPr>
                        <w:jc w:val="center"/>
                        <w:rPr>
                          <w:rFonts w:ascii="Palatino Linotype" w:hAnsi="Palatino Linotype"/>
                          <w:sz w:val="24"/>
                          <w:szCs w:val="24"/>
                        </w:rPr>
                      </w:pPr>
                      <w:r w:rsidRPr="00EF2FC0">
                        <w:rPr>
                          <w:rFonts w:ascii="Palatino Linotype" w:hAnsi="Palatino Linotype"/>
                          <w:sz w:val="24"/>
                          <w:szCs w:val="24"/>
                        </w:rPr>
                        <w:t>Comisionada</w:t>
                      </w:r>
                    </w:p>
                    <w:p w:rsidR="007F192B" w:rsidRDefault="007F192B"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7F192B" w:rsidRDefault="007F192B" w:rsidP="00D67629">
                      <w:pPr>
                        <w:jc w:val="center"/>
                      </w:pPr>
                    </w:p>
                  </w:txbxContent>
                </v:textbox>
                <w10:wrap anchorx="margin"/>
              </v:shape>
            </w:pict>
          </mc:Fallback>
        </mc:AlternateContent>
      </w:r>
    </w:p>
    <w:p w:rsidR="00D67629" w:rsidRPr="00D54B7D" w:rsidRDefault="00D67629" w:rsidP="00D67629">
      <w:pPr>
        <w:spacing w:before="240"/>
        <w:rPr>
          <w:rFonts w:ascii="Palatino Linotype" w:hAnsi="Palatino Linotype"/>
          <w:b/>
        </w:rPr>
      </w:pPr>
    </w:p>
    <w:p w:rsidR="00D67629" w:rsidRPr="00D54B7D" w:rsidRDefault="00D67629" w:rsidP="00D67629">
      <w:pPr>
        <w:spacing w:before="240"/>
        <w:rPr>
          <w:rFonts w:ascii="Palatino Linotype" w:hAnsi="Palatino Linotype"/>
          <w:b/>
        </w:rPr>
      </w:pPr>
    </w:p>
    <w:p w:rsidR="00D67629" w:rsidRDefault="00D67629" w:rsidP="00D67629">
      <w:pPr>
        <w:spacing w:before="240"/>
        <w:rPr>
          <w:rFonts w:ascii="Palatino Linotype" w:hAnsi="Palatino Linotype"/>
          <w:b/>
        </w:rPr>
      </w:pPr>
    </w:p>
    <w:p w:rsidR="00D67629" w:rsidRPr="00B93570" w:rsidRDefault="00D67629" w:rsidP="00D67629">
      <w:pPr>
        <w:spacing w:before="240"/>
        <w:rPr>
          <w:rFonts w:ascii="Palatino Linotype" w:hAnsi="Palatino Linotype"/>
          <w:b/>
          <w:sz w:val="18"/>
          <w:szCs w:val="18"/>
        </w:rPr>
      </w:pPr>
    </w:p>
    <w:p w:rsidR="00D67629" w:rsidRPr="00B93570" w:rsidRDefault="00D67629" w:rsidP="00D67629">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2206A0CE" wp14:editId="7353C81D">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192B" w:rsidRPr="00EF2FC0" w:rsidRDefault="007F192B" w:rsidP="00D6762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7F192B" w:rsidRPr="00EF2FC0" w:rsidRDefault="007F192B" w:rsidP="00D6762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7F192B" w:rsidRDefault="007F192B"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7F192B" w:rsidRDefault="007F192B" w:rsidP="00D676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6A0CE" id="Cuadro de texto 4"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rsidR="007F192B" w:rsidRPr="00EF2FC0" w:rsidRDefault="007F192B" w:rsidP="00D67629">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7F192B" w:rsidRPr="00EF2FC0" w:rsidRDefault="007F192B" w:rsidP="00D6762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7F192B" w:rsidRDefault="007F192B"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7F192B" w:rsidRDefault="007F192B" w:rsidP="00D67629"/>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030F319" wp14:editId="20EAFBF2">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192B" w:rsidRPr="00EF2FC0" w:rsidRDefault="007F192B" w:rsidP="00D67629">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7F192B" w:rsidRPr="00EF2FC0" w:rsidRDefault="007F192B" w:rsidP="00D6762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7F192B" w:rsidRDefault="007F192B"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7F192B" w:rsidRDefault="007F192B" w:rsidP="00D676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0F319" 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rsidR="007F192B" w:rsidRPr="00EF2FC0" w:rsidRDefault="007F192B" w:rsidP="00D67629">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7F192B" w:rsidRPr="00EF2FC0" w:rsidRDefault="007F192B" w:rsidP="00D67629">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7F192B" w:rsidRDefault="007F192B" w:rsidP="00D67629">
                      <w:pPr>
                        <w:spacing w:line="240" w:lineRule="auto"/>
                        <w:jc w:val="center"/>
                        <w:rPr>
                          <w:rFonts w:ascii="Palatino Linotype" w:hAnsi="Palatino Linotype"/>
                          <w:b/>
                          <w:sz w:val="24"/>
                          <w:szCs w:val="24"/>
                        </w:rPr>
                      </w:pPr>
                      <w:r>
                        <w:rPr>
                          <w:rFonts w:ascii="Palatino Linotype" w:hAnsi="Palatino Linotype"/>
                          <w:b/>
                          <w:sz w:val="24"/>
                          <w:szCs w:val="24"/>
                        </w:rPr>
                        <w:t>(Rúbrica).</w:t>
                      </w:r>
                    </w:p>
                    <w:p w:rsidR="007F192B" w:rsidRDefault="007F192B" w:rsidP="00D67629"/>
                  </w:txbxContent>
                </v:textbox>
                <w10:wrap anchorx="page"/>
              </v:shape>
            </w:pict>
          </mc:Fallback>
        </mc:AlternateContent>
      </w:r>
    </w:p>
    <w:p w:rsidR="00D67629" w:rsidRDefault="00D67629" w:rsidP="00D67629">
      <w:pPr>
        <w:spacing w:before="240"/>
        <w:rPr>
          <w:rFonts w:ascii="Palatino Linotype" w:hAnsi="Palatino Linotype"/>
          <w:b/>
        </w:rPr>
      </w:pPr>
    </w:p>
    <w:p w:rsidR="00D67629" w:rsidRDefault="00D67629" w:rsidP="00D67629">
      <w:pPr>
        <w:spacing w:before="240"/>
        <w:rPr>
          <w:rFonts w:ascii="Palatino Linotype" w:hAnsi="Palatino Linotype"/>
          <w:b/>
        </w:rPr>
      </w:pPr>
    </w:p>
    <w:p w:rsidR="00D67629" w:rsidRDefault="00D67629" w:rsidP="00D67629">
      <w:pPr>
        <w:spacing w:before="240"/>
        <w:rPr>
          <w:rFonts w:ascii="Palatino Linotype" w:hAnsi="Palatino Linotype" w:cs="Arial"/>
          <w:szCs w:val="20"/>
        </w:rPr>
      </w:pPr>
    </w:p>
    <w:p w:rsidR="00D67629" w:rsidRDefault="00D67629" w:rsidP="00D67629">
      <w:pPr>
        <w:spacing w:before="240"/>
        <w:rPr>
          <w:rFonts w:ascii="Palatino Linotype" w:hAnsi="Palatino Linotype" w:cs="Arial"/>
          <w:szCs w:val="20"/>
        </w:rPr>
      </w:pPr>
    </w:p>
    <w:p w:rsidR="00D67629" w:rsidRDefault="00D67629" w:rsidP="00D67629">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71D0421C" wp14:editId="5D852C26">
                <wp:simplePos x="0" y="0"/>
                <wp:positionH relativeFrom="page">
                  <wp:posOffset>2416175</wp:posOffset>
                </wp:positionH>
                <wp:positionV relativeFrom="paragraph">
                  <wp:posOffset>342900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F192B" w:rsidRPr="007F6133" w:rsidRDefault="007F192B" w:rsidP="00D67629">
                            <w:pPr>
                              <w:jc w:val="center"/>
                              <w:rPr>
                                <w:rFonts w:ascii="Palatino Linotype" w:hAnsi="Palatino Linotype"/>
                                <w:b/>
                                <w:sz w:val="24"/>
                                <w:szCs w:val="24"/>
                              </w:rPr>
                            </w:pPr>
                            <w:r w:rsidRPr="00B86F1F">
                              <w:rPr>
                                <w:rFonts w:ascii="Palatino Linotype" w:hAnsi="Palatino Linotype"/>
                                <w:b/>
                                <w:sz w:val="24"/>
                                <w:szCs w:val="24"/>
                              </w:rPr>
                              <w:t>Alexis Tapia Ramírez</w:t>
                            </w:r>
                          </w:p>
                          <w:p w:rsidR="007F192B" w:rsidRDefault="007F192B" w:rsidP="00D67629">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7F192B" w:rsidRDefault="007F192B" w:rsidP="00D67629">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7F192B" w:rsidRDefault="007F192B" w:rsidP="00D67629">
                            <w:pPr>
                              <w:jc w:val="center"/>
                              <w:rPr>
                                <w:rFonts w:ascii="Palatino Linotype" w:hAnsi="Palatino Linotype"/>
                                <w:sz w:val="24"/>
                                <w:szCs w:val="24"/>
                              </w:rPr>
                            </w:pPr>
                          </w:p>
                          <w:p w:rsidR="007F192B" w:rsidRPr="00EF2FC0" w:rsidRDefault="007F192B" w:rsidP="00D67629">
                            <w:pPr>
                              <w:jc w:val="center"/>
                              <w:rPr>
                                <w:rFonts w:ascii="Palatino Linotype" w:hAnsi="Palatino Linotype"/>
                                <w:sz w:val="24"/>
                                <w:szCs w:val="24"/>
                              </w:rPr>
                            </w:pPr>
                          </w:p>
                          <w:p w:rsidR="007F192B" w:rsidRDefault="007F192B" w:rsidP="00D676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0421C" id="Cuadro de texto 24" o:spid="_x0000_s1031" type="#_x0000_t202" style="position:absolute;margin-left:190.25pt;margin-top:27pt;width:248.25pt;height:7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" fillcolor="white [3201]" strokecolor="white [3212]" strokeweight=".5pt">
                <v:textbox>
                  <w:txbxContent>
                    <w:p w:rsidR="007F192B" w:rsidRPr="007F6133" w:rsidRDefault="007F192B" w:rsidP="00D67629">
                      <w:pPr>
                        <w:jc w:val="center"/>
                        <w:rPr>
                          <w:rFonts w:ascii="Palatino Linotype" w:hAnsi="Palatino Linotype"/>
                          <w:b/>
                          <w:sz w:val="24"/>
                          <w:szCs w:val="24"/>
                        </w:rPr>
                      </w:pPr>
                      <w:r w:rsidRPr="00B86F1F">
                        <w:rPr>
                          <w:rFonts w:ascii="Palatino Linotype" w:hAnsi="Palatino Linotype"/>
                          <w:b/>
                          <w:sz w:val="24"/>
                          <w:szCs w:val="24"/>
                        </w:rPr>
                        <w:t>Alexis Tapia Ramírez</w:t>
                      </w:r>
                    </w:p>
                    <w:p w:rsidR="007F192B" w:rsidRDefault="007F192B" w:rsidP="00D67629">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7F192B" w:rsidRDefault="007F192B" w:rsidP="00D67629">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7F192B" w:rsidRDefault="007F192B" w:rsidP="00D67629">
                      <w:pPr>
                        <w:jc w:val="center"/>
                        <w:rPr>
                          <w:rFonts w:ascii="Palatino Linotype" w:hAnsi="Palatino Linotype"/>
                          <w:sz w:val="24"/>
                          <w:szCs w:val="24"/>
                        </w:rPr>
                      </w:pPr>
                    </w:p>
                    <w:p w:rsidR="007F192B" w:rsidRPr="00EF2FC0" w:rsidRDefault="007F192B" w:rsidP="00D67629">
                      <w:pPr>
                        <w:jc w:val="center"/>
                        <w:rPr>
                          <w:rFonts w:ascii="Palatino Linotype" w:hAnsi="Palatino Linotype"/>
                          <w:sz w:val="24"/>
                          <w:szCs w:val="24"/>
                        </w:rPr>
                      </w:pPr>
                    </w:p>
                    <w:p w:rsidR="007F192B" w:rsidRDefault="007F192B" w:rsidP="00D67629"/>
                  </w:txbxContent>
                </v:textbox>
                <w10:wrap anchorx="page"/>
              </v:shape>
            </w:pict>
          </mc:Fallback>
        </mc:AlternateContent>
      </w:r>
    </w:p>
    <w:p w:rsidR="00D67629" w:rsidRDefault="00D67629" w:rsidP="00D67629">
      <w:pPr>
        <w:spacing w:before="240"/>
        <w:rPr>
          <w:rFonts w:ascii="Palatino Linotype" w:hAnsi="Palatino Linotype" w:cs="Arial"/>
          <w:sz w:val="18"/>
          <w:szCs w:val="18"/>
        </w:rPr>
      </w:pPr>
    </w:p>
    <w:p w:rsidR="00D67629" w:rsidRDefault="00D67629" w:rsidP="00D67629">
      <w:pPr>
        <w:spacing w:before="240"/>
        <w:jc w:val="both"/>
        <w:rPr>
          <w:rFonts w:ascii="Palatino Linotype" w:hAnsi="Palatino Linotype" w:cs="Arial"/>
          <w:sz w:val="18"/>
          <w:szCs w:val="18"/>
        </w:rPr>
      </w:pPr>
    </w:p>
    <w:p w:rsidR="00D67629" w:rsidRDefault="00D67629" w:rsidP="00D67629">
      <w:pPr>
        <w:spacing w:before="240" w:line="240" w:lineRule="auto"/>
        <w:jc w:val="both"/>
        <w:rPr>
          <w:rFonts w:ascii="Palatino Linotype" w:hAnsi="Palatino Linotype" w:cs="Arial"/>
          <w:sz w:val="14"/>
          <w:szCs w:val="14"/>
        </w:rPr>
      </w:pPr>
    </w:p>
    <w:p w:rsidR="00D67629" w:rsidRPr="00E8281B" w:rsidRDefault="00D67629" w:rsidP="00E8281B">
      <w:pPr>
        <w:spacing w:after="0" w:line="276" w:lineRule="auto"/>
        <w:jc w:val="both"/>
        <w:rPr>
          <w:rFonts w:ascii="Palatino Linotype" w:hAnsi="Palatino Linotype" w:cs="Arial"/>
          <w:sz w:val="18"/>
          <w:szCs w:val="20"/>
        </w:rPr>
      </w:pPr>
      <w:r w:rsidRPr="00E8281B">
        <w:rPr>
          <w:rFonts w:ascii="Palatino Linotype" w:hAnsi="Palatino Linotype" w:cs="Arial"/>
          <w:sz w:val="18"/>
          <w:szCs w:val="20"/>
        </w:rPr>
        <w:t xml:space="preserve">Esta hoja corresponde a la resolución de fecha </w:t>
      </w:r>
      <w:r w:rsidR="00E8281B" w:rsidRPr="00E8281B">
        <w:rPr>
          <w:rFonts w:ascii="Palatino Linotype" w:hAnsi="Palatino Linotype" w:cs="Arial"/>
          <w:sz w:val="18"/>
          <w:szCs w:val="20"/>
        </w:rPr>
        <w:t>treinta y uno de octubre</w:t>
      </w:r>
      <w:r w:rsidRPr="00E8281B">
        <w:rPr>
          <w:rFonts w:ascii="Palatino Linotype" w:hAnsi="Palatino Linotype" w:cs="Arial"/>
          <w:sz w:val="18"/>
          <w:szCs w:val="20"/>
        </w:rPr>
        <w:t xml:space="preserve"> de dos mil dieciocho, emitida en el recurso de revisión </w:t>
      </w:r>
      <w:r w:rsidR="00E8281B" w:rsidRPr="00E8281B">
        <w:rPr>
          <w:rFonts w:ascii="Palatino Linotype" w:hAnsi="Palatino Linotype" w:cs="Arial"/>
          <w:bCs/>
          <w:sz w:val="18"/>
          <w:szCs w:val="20"/>
          <w:lang w:eastAsia="es-MX"/>
        </w:rPr>
        <w:t>03420</w:t>
      </w:r>
      <w:r w:rsidRPr="00E8281B">
        <w:rPr>
          <w:rFonts w:ascii="Palatino Linotype" w:hAnsi="Palatino Linotype" w:cs="Arial"/>
          <w:bCs/>
          <w:sz w:val="18"/>
          <w:szCs w:val="20"/>
          <w:lang w:eastAsia="es-MX"/>
        </w:rPr>
        <w:t>/INFOEM/IP/RR/2018</w:t>
      </w:r>
      <w:r w:rsidRPr="00E8281B">
        <w:rPr>
          <w:rFonts w:ascii="Palatino Linotype" w:hAnsi="Palatino Linotype" w:cs="Arial"/>
          <w:sz w:val="18"/>
          <w:szCs w:val="20"/>
        </w:rPr>
        <w:t>.</w:t>
      </w:r>
    </w:p>
    <w:p w:rsidR="00DD13E2" w:rsidRPr="00E8281B" w:rsidRDefault="00D67629" w:rsidP="00E8281B">
      <w:pPr>
        <w:spacing w:after="0" w:line="276" w:lineRule="auto"/>
        <w:rPr>
          <w:rFonts w:ascii="Palatino Linotype" w:hAnsi="Palatino Linotype"/>
          <w:sz w:val="18"/>
          <w:szCs w:val="20"/>
        </w:rPr>
      </w:pPr>
      <w:r w:rsidRPr="00E8281B">
        <w:rPr>
          <w:rFonts w:ascii="Palatino Linotype" w:hAnsi="Palatino Linotype"/>
          <w:sz w:val="18"/>
          <w:szCs w:val="20"/>
        </w:rPr>
        <w:t>ZMS/OSAM/MAEM</w:t>
      </w:r>
    </w:p>
    <w:sectPr w:rsidR="00DD13E2" w:rsidRPr="00E8281B" w:rsidSect="00E15E85">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E68" w:rsidRDefault="00496E68" w:rsidP="00E15E85">
      <w:pPr>
        <w:spacing w:after="0" w:line="240" w:lineRule="auto"/>
      </w:pPr>
      <w:r>
        <w:separator/>
      </w:r>
    </w:p>
  </w:endnote>
  <w:endnote w:type="continuationSeparator" w:id="0">
    <w:p w:rsidR="00496E68" w:rsidRDefault="00496E68"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92B" w:rsidRPr="000B69FA" w:rsidRDefault="007F192B"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E4AB3">
      <w:rPr>
        <w:rFonts w:ascii="Palatino Linotype" w:hAnsi="Palatino Linotype"/>
        <w:bCs/>
        <w:noProof/>
        <w:sz w:val="20"/>
      </w:rPr>
      <w:t>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E4AB3">
      <w:rPr>
        <w:rFonts w:ascii="Palatino Linotype" w:hAnsi="Palatino Linotype"/>
        <w:bCs/>
        <w:noProof/>
        <w:sz w:val="20"/>
      </w:rPr>
      <w:t>45</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92B" w:rsidRPr="000B69FA" w:rsidRDefault="007F192B"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E4AB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E4AB3">
      <w:rPr>
        <w:rFonts w:ascii="Palatino Linotype" w:hAnsi="Palatino Linotype"/>
        <w:bCs/>
        <w:noProof/>
        <w:sz w:val="20"/>
      </w:rPr>
      <w:t>45</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E68" w:rsidRDefault="00496E68" w:rsidP="00E15E85">
      <w:pPr>
        <w:spacing w:after="0" w:line="240" w:lineRule="auto"/>
      </w:pPr>
      <w:r>
        <w:separator/>
      </w:r>
    </w:p>
  </w:footnote>
  <w:footnote w:type="continuationSeparator" w:id="0">
    <w:p w:rsidR="00496E68" w:rsidRDefault="00496E68" w:rsidP="00E15E85">
      <w:pPr>
        <w:spacing w:after="0" w:line="240" w:lineRule="auto"/>
      </w:pPr>
      <w:r>
        <w:continuationSeparator/>
      </w:r>
    </w:p>
  </w:footnote>
  <w:footnote w:id="1">
    <w:p w:rsidR="007F192B" w:rsidRPr="00911081" w:rsidRDefault="007F192B"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7F192B" w:rsidRPr="00911081" w:rsidRDefault="007F192B"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7F192B" w:rsidRPr="00B92BC3" w:rsidRDefault="007F192B" w:rsidP="00487C0D">
      <w:pPr>
        <w:pStyle w:val="Textonotapie"/>
        <w:spacing w:line="276" w:lineRule="auto"/>
        <w:jc w:val="both"/>
        <w:rPr>
          <w:rFonts w:ascii="Arial" w:hAnsi="Arial" w:cs="Arial"/>
          <w:sz w:val="18"/>
        </w:rPr>
      </w:pPr>
      <w:r w:rsidRPr="00B92BC3">
        <w:rPr>
          <w:rStyle w:val="Refdenotaalpie"/>
          <w:rFonts w:ascii="Arial" w:hAnsi="Arial" w:cs="Arial"/>
          <w:sz w:val="18"/>
        </w:rPr>
        <w:footnoteRef/>
      </w:r>
      <w:r w:rsidRPr="00B92BC3">
        <w:rPr>
          <w:rFonts w:ascii="Arial" w:hAnsi="Arial" w:cs="Arial"/>
          <w:sz w:val="18"/>
        </w:rPr>
        <w:t xml:space="preserve"> Artículo 179. El recurso de revisión es un medio de protección que la Ley otorga a los particulares, para hacer valer su derecho de acceso a la información pública, y procederá en contra de las siguientes causas:</w:t>
      </w:r>
    </w:p>
    <w:p w:rsidR="007F192B" w:rsidRDefault="007F192B" w:rsidP="00487C0D">
      <w:pPr>
        <w:pStyle w:val="Textonotapie"/>
        <w:numPr>
          <w:ilvl w:val="0"/>
          <w:numId w:val="11"/>
        </w:numPr>
        <w:spacing w:line="276" w:lineRule="auto"/>
        <w:jc w:val="both"/>
      </w:pPr>
      <w:r w:rsidRPr="00B92BC3">
        <w:rPr>
          <w:rFonts w:ascii="Arial" w:hAnsi="Arial" w:cs="Arial"/>
          <w:sz w:val="18"/>
        </w:rPr>
        <w:t>La falta de respuesta a una solicitud de acceso a la información;</w:t>
      </w:r>
    </w:p>
  </w:footnote>
  <w:footnote w:id="3">
    <w:p w:rsidR="007F192B" w:rsidRPr="00E70844" w:rsidRDefault="007F192B" w:rsidP="00FB3B4D">
      <w:pPr>
        <w:pStyle w:val="Textonotapie"/>
        <w:jc w:val="both"/>
        <w:rPr>
          <w:rFonts w:ascii="Palatino Linotype" w:hAnsi="Palatino Linotype"/>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Ubicable en las siguientes direcciones: </w:t>
      </w:r>
      <w:hyperlink r:id="rId3" w:history="1">
        <w:r w:rsidRPr="00E70844">
          <w:rPr>
            <w:rStyle w:val="Hipervnculo"/>
            <w:rFonts w:ascii="Palatino Linotype" w:hAnsi="Palatino Linotype" w:cs="Arial"/>
            <w:sz w:val="16"/>
            <w:szCs w:val="16"/>
          </w:rPr>
          <w:t>http://lema.rae.es/drae/?val=razonamiento</w:t>
        </w:r>
      </w:hyperlink>
      <w:r w:rsidRPr="00E70844">
        <w:rPr>
          <w:rFonts w:ascii="Palatino Linotype" w:hAnsi="Palatino Linotype" w:cs="Arial"/>
          <w:sz w:val="16"/>
          <w:szCs w:val="16"/>
        </w:rPr>
        <w:t xml:space="preserve"> y </w:t>
      </w:r>
      <w:hyperlink r:id="rId4" w:history="1">
        <w:r w:rsidRPr="00E70844">
          <w:rPr>
            <w:rStyle w:val="Hipervnculo"/>
            <w:rFonts w:ascii="Palatino Linotype" w:hAnsi="Palatino Linotype" w:cs="Arial"/>
            <w:sz w:val="16"/>
            <w:szCs w:val="16"/>
          </w:rPr>
          <w:t>http://lema.rae.es/drae/?val=razonamiento</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92B" w:rsidRDefault="007F192B">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F192B" w:rsidTr="00E15E85">
      <w:trPr>
        <w:trHeight w:val="227"/>
      </w:trPr>
      <w:tc>
        <w:tcPr>
          <w:tcW w:w="5529" w:type="dxa"/>
          <w:hideMark/>
        </w:tcPr>
        <w:p w:rsidR="007F192B" w:rsidRDefault="007F192B"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7F192B" w:rsidRDefault="007F192B" w:rsidP="00DB01F1">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03420</w:t>
          </w:r>
          <w:r w:rsidRPr="007E2959">
            <w:rPr>
              <w:rFonts w:ascii="Palatino Linotype" w:hAnsi="Palatino Linotype" w:cs="Arial"/>
              <w:bCs/>
              <w:sz w:val="24"/>
              <w:lang w:eastAsia="es-MX"/>
            </w:rPr>
            <w:t>/INFOEM/IP/RR/2018</w:t>
          </w:r>
        </w:p>
      </w:tc>
    </w:tr>
    <w:tr w:rsidR="007F192B" w:rsidTr="00E15E85">
      <w:trPr>
        <w:trHeight w:val="242"/>
      </w:trPr>
      <w:tc>
        <w:tcPr>
          <w:tcW w:w="5529" w:type="dxa"/>
          <w:hideMark/>
        </w:tcPr>
        <w:p w:rsidR="007F192B" w:rsidRDefault="007F192B"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7F192B" w:rsidRDefault="007F192B" w:rsidP="00E15E85">
          <w:pPr>
            <w:spacing w:after="120" w:line="256" w:lineRule="auto"/>
            <w:ind w:left="-486" w:right="214" w:firstLine="284"/>
            <w:jc w:val="right"/>
            <w:rPr>
              <w:rFonts w:ascii="Palatino Linotype" w:hAnsi="Palatino Linotype" w:cs="Arial"/>
              <w:szCs w:val="20"/>
            </w:rPr>
          </w:pPr>
          <w:r w:rsidRPr="00DB01F1">
            <w:rPr>
              <w:rFonts w:ascii="Palatino Linotype" w:hAnsi="Palatino Linotype" w:cs="Arial"/>
              <w:szCs w:val="20"/>
            </w:rPr>
            <w:t>Ayuntamiento de Ecatepec de Morelos</w:t>
          </w:r>
        </w:p>
      </w:tc>
    </w:tr>
    <w:tr w:rsidR="007F192B" w:rsidTr="00E15E85">
      <w:trPr>
        <w:trHeight w:val="342"/>
      </w:trPr>
      <w:tc>
        <w:tcPr>
          <w:tcW w:w="5529" w:type="dxa"/>
          <w:hideMark/>
        </w:tcPr>
        <w:p w:rsidR="007F192B" w:rsidRDefault="007F192B"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7F192B" w:rsidRDefault="007F192B"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7F192B" w:rsidRDefault="007F192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F192B" w:rsidTr="00E15E85">
      <w:trPr>
        <w:trHeight w:val="227"/>
      </w:trPr>
      <w:tc>
        <w:tcPr>
          <w:tcW w:w="5529" w:type="dxa"/>
          <w:hideMark/>
        </w:tcPr>
        <w:p w:rsidR="007F192B" w:rsidRDefault="007F192B"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7F192B" w:rsidRPr="00B4142F" w:rsidRDefault="007F192B" w:rsidP="0012266D">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03420</w:t>
          </w:r>
          <w:r w:rsidRPr="007E2959">
            <w:rPr>
              <w:rFonts w:ascii="Palatino Linotype" w:hAnsi="Palatino Linotype" w:cs="Arial"/>
              <w:bCs/>
              <w:sz w:val="24"/>
              <w:lang w:eastAsia="es-MX"/>
            </w:rPr>
            <w:t>/INFOEM/IP/RR/2018</w:t>
          </w:r>
        </w:p>
      </w:tc>
    </w:tr>
    <w:tr w:rsidR="007F192B" w:rsidTr="00E15E85">
      <w:trPr>
        <w:trHeight w:val="196"/>
      </w:trPr>
      <w:tc>
        <w:tcPr>
          <w:tcW w:w="5529" w:type="dxa"/>
          <w:hideMark/>
        </w:tcPr>
        <w:p w:rsidR="007F192B" w:rsidRDefault="007F192B"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7F192B" w:rsidRPr="00F06FED" w:rsidRDefault="006A5EB8" w:rsidP="00981EE7">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w:t>
          </w:r>
        </w:p>
      </w:tc>
    </w:tr>
    <w:tr w:rsidR="007F192B" w:rsidTr="00E15E85">
      <w:trPr>
        <w:trHeight w:val="242"/>
      </w:trPr>
      <w:tc>
        <w:tcPr>
          <w:tcW w:w="5529" w:type="dxa"/>
          <w:hideMark/>
        </w:tcPr>
        <w:p w:rsidR="007F192B" w:rsidRDefault="007F192B"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7F192B" w:rsidRDefault="007F192B" w:rsidP="0015550A">
          <w:pPr>
            <w:spacing w:after="120" w:line="256" w:lineRule="auto"/>
            <w:ind w:left="-495" w:right="214" w:firstLine="567"/>
            <w:jc w:val="right"/>
            <w:rPr>
              <w:rFonts w:ascii="Palatino Linotype" w:hAnsi="Palatino Linotype" w:cs="Arial"/>
              <w:szCs w:val="20"/>
            </w:rPr>
          </w:pPr>
          <w:r w:rsidRPr="00DB01F1">
            <w:rPr>
              <w:rFonts w:ascii="Palatino Linotype" w:hAnsi="Palatino Linotype" w:cs="Arial"/>
              <w:szCs w:val="20"/>
            </w:rPr>
            <w:t>Ayuntamiento de Ecatepec de Morelos</w:t>
          </w:r>
        </w:p>
      </w:tc>
    </w:tr>
    <w:tr w:rsidR="007F192B" w:rsidTr="00E15E85">
      <w:trPr>
        <w:trHeight w:val="342"/>
      </w:trPr>
      <w:tc>
        <w:tcPr>
          <w:tcW w:w="5529" w:type="dxa"/>
          <w:hideMark/>
        </w:tcPr>
        <w:p w:rsidR="007F192B" w:rsidRDefault="007F192B"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7F192B" w:rsidRDefault="007F192B"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7F192B" w:rsidRDefault="007F19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15:restartNumberingAfterBreak="0">
    <w:nsid w:val="21F90F90"/>
    <w:multiLevelType w:val="hybridMultilevel"/>
    <w:tmpl w:val="0B90FD78"/>
    <w:lvl w:ilvl="0" w:tplc="E1EEF9D6">
      <w:start w:val="1"/>
      <w:numFmt w:val="upperRoman"/>
      <w:lvlText w:val="%1."/>
      <w:lvlJc w:val="left"/>
      <w:pPr>
        <w:ind w:left="1080" w:hanging="720"/>
      </w:pPr>
      <w:rPr>
        <w:rFonts w:hint="default"/>
      </w:rPr>
    </w:lvl>
    <w:lvl w:ilvl="1" w:tplc="94701E4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4EC0428"/>
    <w:multiLevelType w:val="hybridMultilevel"/>
    <w:tmpl w:val="1EC4A93C"/>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44CC03E9"/>
    <w:multiLevelType w:val="hybridMultilevel"/>
    <w:tmpl w:val="66646322"/>
    <w:lvl w:ilvl="0" w:tplc="6C1C0080">
      <w:start w:val="5"/>
      <w:numFmt w:val="upperRoman"/>
      <w:lvlText w:val="%1."/>
      <w:lvlJc w:val="right"/>
      <w:pPr>
        <w:ind w:left="1068" w:hanging="360"/>
      </w:pPr>
      <w:rPr>
        <w:rFonts w:hint="default"/>
      </w:rPr>
    </w:lvl>
    <w:lvl w:ilvl="1" w:tplc="080A0019" w:tentative="1">
      <w:start w:val="1"/>
      <w:numFmt w:val="lowerLetter"/>
      <w:lvlText w:val="%2."/>
      <w:lvlJc w:val="left"/>
      <w:pPr>
        <w:ind w:left="732" w:hanging="360"/>
      </w:pPr>
    </w:lvl>
    <w:lvl w:ilvl="2" w:tplc="080A001B" w:tentative="1">
      <w:start w:val="1"/>
      <w:numFmt w:val="lowerRoman"/>
      <w:lvlText w:val="%3."/>
      <w:lvlJc w:val="right"/>
      <w:pPr>
        <w:ind w:left="1452" w:hanging="180"/>
      </w:pPr>
    </w:lvl>
    <w:lvl w:ilvl="3" w:tplc="080A000F" w:tentative="1">
      <w:start w:val="1"/>
      <w:numFmt w:val="decimal"/>
      <w:lvlText w:val="%4."/>
      <w:lvlJc w:val="left"/>
      <w:pPr>
        <w:ind w:left="2172" w:hanging="360"/>
      </w:pPr>
    </w:lvl>
    <w:lvl w:ilvl="4" w:tplc="080A0019" w:tentative="1">
      <w:start w:val="1"/>
      <w:numFmt w:val="lowerLetter"/>
      <w:lvlText w:val="%5."/>
      <w:lvlJc w:val="left"/>
      <w:pPr>
        <w:ind w:left="2892" w:hanging="360"/>
      </w:pPr>
    </w:lvl>
    <w:lvl w:ilvl="5" w:tplc="080A001B" w:tentative="1">
      <w:start w:val="1"/>
      <w:numFmt w:val="lowerRoman"/>
      <w:lvlText w:val="%6."/>
      <w:lvlJc w:val="right"/>
      <w:pPr>
        <w:ind w:left="3612" w:hanging="180"/>
      </w:pPr>
    </w:lvl>
    <w:lvl w:ilvl="6" w:tplc="080A000F" w:tentative="1">
      <w:start w:val="1"/>
      <w:numFmt w:val="decimal"/>
      <w:lvlText w:val="%7."/>
      <w:lvlJc w:val="left"/>
      <w:pPr>
        <w:ind w:left="4332" w:hanging="360"/>
      </w:pPr>
    </w:lvl>
    <w:lvl w:ilvl="7" w:tplc="080A0019" w:tentative="1">
      <w:start w:val="1"/>
      <w:numFmt w:val="lowerLetter"/>
      <w:lvlText w:val="%8."/>
      <w:lvlJc w:val="left"/>
      <w:pPr>
        <w:ind w:left="5052" w:hanging="360"/>
      </w:pPr>
    </w:lvl>
    <w:lvl w:ilvl="8" w:tplc="080A001B" w:tentative="1">
      <w:start w:val="1"/>
      <w:numFmt w:val="lowerRoman"/>
      <w:lvlText w:val="%9."/>
      <w:lvlJc w:val="right"/>
      <w:pPr>
        <w:ind w:left="5772" w:hanging="180"/>
      </w:pPr>
    </w:lvl>
  </w:abstractNum>
  <w:abstractNum w:abstractNumId="8" w15:restartNumberingAfterBreak="0">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9" w15:restartNumberingAfterBreak="0">
    <w:nsid w:val="51DD463F"/>
    <w:multiLevelType w:val="hybridMultilevel"/>
    <w:tmpl w:val="1F8A3F60"/>
    <w:lvl w:ilvl="0" w:tplc="080A0019">
      <w:start w:val="1"/>
      <w:numFmt w:val="lowerLetter"/>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0"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8CD7220"/>
    <w:multiLevelType w:val="hybridMultilevel"/>
    <w:tmpl w:val="20B8B7D4"/>
    <w:lvl w:ilvl="0" w:tplc="71AC5834">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5A164E82"/>
    <w:multiLevelType w:val="hybridMultilevel"/>
    <w:tmpl w:val="0C4E859E"/>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5B157DB9"/>
    <w:multiLevelType w:val="hybridMultilevel"/>
    <w:tmpl w:val="18640776"/>
    <w:numStyleLink w:val="Estiloimportado2"/>
  </w:abstractNum>
  <w:abstractNum w:abstractNumId="14" w15:restartNumberingAfterBreak="0">
    <w:nsid w:val="67E32E4B"/>
    <w:multiLevelType w:val="hybridMultilevel"/>
    <w:tmpl w:val="49D832CC"/>
    <w:lvl w:ilvl="0" w:tplc="080A0019">
      <w:start w:val="1"/>
      <w:numFmt w:val="lowerLetter"/>
      <w:lvlText w:val="%1."/>
      <w:lvlJc w:val="left"/>
      <w:pPr>
        <w:ind w:left="1776" w:hanging="360"/>
      </w:pPr>
    </w:lvl>
    <w:lvl w:ilvl="1" w:tplc="080A0019">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5" w15:restartNumberingAfterBreak="0">
    <w:nsid w:val="68374EF8"/>
    <w:multiLevelType w:val="hybridMultilevel"/>
    <w:tmpl w:val="8A3CCA76"/>
    <w:lvl w:ilvl="0" w:tplc="080A0019">
      <w:start w:val="1"/>
      <w:numFmt w:val="lowerLetter"/>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6"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17"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75587639"/>
    <w:multiLevelType w:val="hybridMultilevel"/>
    <w:tmpl w:val="C7768F26"/>
    <w:lvl w:ilvl="0" w:tplc="17A45C06">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9" w15:restartNumberingAfterBreak="0">
    <w:nsid w:val="773C7EC8"/>
    <w:multiLevelType w:val="hybridMultilevel"/>
    <w:tmpl w:val="40B60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75F4601"/>
    <w:multiLevelType w:val="hybridMultilevel"/>
    <w:tmpl w:val="A63A81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0"/>
  </w:num>
  <w:num w:numId="3">
    <w:abstractNumId w:val="10"/>
  </w:num>
  <w:num w:numId="4">
    <w:abstractNumId w:val="4"/>
  </w:num>
  <w:num w:numId="5">
    <w:abstractNumId w:val="13"/>
  </w:num>
  <w:num w:numId="6">
    <w:abstractNumId w:val="1"/>
  </w:num>
  <w:num w:numId="7">
    <w:abstractNumId w:val="17"/>
  </w:num>
  <w:num w:numId="8">
    <w:abstractNumId w:val="6"/>
  </w:num>
  <w:num w:numId="9">
    <w:abstractNumId w:val="3"/>
  </w:num>
  <w:num w:numId="10">
    <w:abstractNumId w:val="20"/>
  </w:num>
  <w:num w:numId="11">
    <w:abstractNumId w:val="8"/>
  </w:num>
  <w:num w:numId="12">
    <w:abstractNumId w:val="2"/>
  </w:num>
  <w:num w:numId="13">
    <w:abstractNumId w:val="14"/>
  </w:num>
  <w:num w:numId="14">
    <w:abstractNumId w:val="12"/>
  </w:num>
  <w:num w:numId="15">
    <w:abstractNumId w:val="7"/>
  </w:num>
  <w:num w:numId="16">
    <w:abstractNumId w:val="15"/>
  </w:num>
  <w:num w:numId="17">
    <w:abstractNumId w:val="9"/>
  </w:num>
  <w:num w:numId="18">
    <w:abstractNumId w:val="18"/>
  </w:num>
  <w:num w:numId="19">
    <w:abstractNumId w:val="11"/>
  </w:num>
  <w:num w:numId="20">
    <w:abstractNumId w:val="5"/>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3050E"/>
    <w:rsid w:val="00035F8F"/>
    <w:rsid w:val="00041425"/>
    <w:rsid w:val="0004795A"/>
    <w:rsid w:val="00053ED1"/>
    <w:rsid w:val="00062CBD"/>
    <w:rsid w:val="00073973"/>
    <w:rsid w:val="00074A99"/>
    <w:rsid w:val="00076643"/>
    <w:rsid w:val="000B7A2A"/>
    <w:rsid w:val="000C293C"/>
    <w:rsid w:val="000C59EE"/>
    <w:rsid w:val="000F019E"/>
    <w:rsid w:val="000F6AA8"/>
    <w:rsid w:val="0011750A"/>
    <w:rsid w:val="0012266D"/>
    <w:rsid w:val="00130D58"/>
    <w:rsid w:val="00137514"/>
    <w:rsid w:val="0015550A"/>
    <w:rsid w:val="00171BD5"/>
    <w:rsid w:val="00183623"/>
    <w:rsid w:val="001B066D"/>
    <w:rsid w:val="001B3E5E"/>
    <w:rsid w:val="001C23BE"/>
    <w:rsid w:val="001C3E01"/>
    <w:rsid w:val="001C3F41"/>
    <w:rsid w:val="001C7069"/>
    <w:rsid w:val="00203805"/>
    <w:rsid w:val="002052F6"/>
    <w:rsid w:val="00217E99"/>
    <w:rsid w:val="00223C2F"/>
    <w:rsid w:val="00224181"/>
    <w:rsid w:val="00233D51"/>
    <w:rsid w:val="002477C4"/>
    <w:rsid w:val="0026534C"/>
    <w:rsid w:val="002677ED"/>
    <w:rsid w:val="00287512"/>
    <w:rsid w:val="002902D7"/>
    <w:rsid w:val="00294D34"/>
    <w:rsid w:val="00295520"/>
    <w:rsid w:val="002A1820"/>
    <w:rsid w:val="002A30B2"/>
    <w:rsid w:val="002A6F17"/>
    <w:rsid w:val="002B144D"/>
    <w:rsid w:val="002B28E1"/>
    <w:rsid w:val="002B6FDD"/>
    <w:rsid w:val="003011A8"/>
    <w:rsid w:val="003034F4"/>
    <w:rsid w:val="00317B8A"/>
    <w:rsid w:val="00330A95"/>
    <w:rsid w:val="00332968"/>
    <w:rsid w:val="003341B0"/>
    <w:rsid w:val="00334E11"/>
    <w:rsid w:val="00342A59"/>
    <w:rsid w:val="0034696E"/>
    <w:rsid w:val="003474F2"/>
    <w:rsid w:val="00357BFC"/>
    <w:rsid w:val="00365911"/>
    <w:rsid w:val="00385299"/>
    <w:rsid w:val="0039084D"/>
    <w:rsid w:val="003A6D5F"/>
    <w:rsid w:val="003A7633"/>
    <w:rsid w:val="003B465B"/>
    <w:rsid w:val="003C5897"/>
    <w:rsid w:val="0041470E"/>
    <w:rsid w:val="00437C82"/>
    <w:rsid w:val="00445A87"/>
    <w:rsid w:val="00480351"/>
    <w:rsid w:val="00487C0D"/>
    <w:rsid w:val="00492244"/>
    <w:rsid w:val="00496E68"/>
    <w:rsid w:val="004A2BFB"/>
    <w:rsid w:val="004A63FC"/>
    <w:rsid w:val="004C3693"/>
    <w:rsid w:val="004E53CE"/>
    <w:rsid w:val="004E6DB3"/>
    <w:rsid w:val="004F05B2"/>
    <w:rsid w:val="005068A0"/>
    <w:rsid w:val="00527856"/>
    <w:rsid w:val="00527C6A"/>
    <w:rsid w:val="00531E6F"/>
    <w:rsid w:val="005329E8"/>
    <w:rsid w:val="005360B8"/>
    <w:rsid w:val="00565183"/>
    <w:rsid w:val="005733EB"/>
    <w:rsid w:val="0057576D"/>
    <w:rsid w:val="0059491A"/>
    <w:rsid w:val="005C0551"/>
    <w:rsid w:val="00611799"/>
    <w:rsid w:val="00616784"/>
    <w:rsid w:val="00622097"/>
    <w:rsid w:val="00631B59"/>
    <w:rsid w:val="00652FE7"/>
    <w:rsid w:val="00653B08"/>
    <w:rsid w:val="00654B56"/>
    <w:rsid w:val="00673CFD"/>
    <w:rsid w:val="006A2902"/>
    <w:rsid w:val="006A5EB8"/>
    <w:rsid w:val="006B2E10"/>
    <w:rsid w:val="006B4839"/>
    <w:rsid w:val="006C1A4F"/>
    <w:rsid w:val="006F2EA8"/>
    <w:rsid w:val="00707CD8"/>
    <w:rsid w:val="0071620F"/>
    <w:rsid w:val="00755099"/>
    <w:rsid w:val="0079194D"/>
    <w:rsid w:val="007A0267"/>
    <w:rsid w:val="007C1445"/>
    <w:rsid w:val="007D276C"/>
    <w:rsid w:val="007D3640"/>
    <w:rsid w:val="007D48FA"/>
    <w:rsid w:val="007E2959"/>
    <w:rsid w:val="007F192B"/>
    <w:rsid w:val="00845C1C"/>
    <w:rsid w:val="00872278"/>
    <w:rsid w:val="00875499"/>
    <w:rsid w:val="00881D0D"/>
    <w:rsid w:val="008A12F6"/>
    <w:rsid w:val="008B34EC"/>
    <w:rsid w:val="008D3D27"/>
    <w:rsid w:val="008E0E21"/>
    <w:rsid w:val="008E26EE"/>
    <w:rsid w:val="008E5141"/>
    <w:rsid w:val="008F7A52"/>
    <w:rsid w:val="00925A20"/>
    <w:rsid w:val="00943223"/>
    <w:rsid w:val="009438F8"/>
    <w:rsid w:val="0094613F"/>
    <w:rsid w:val="0098009A"/>
    <w:rsid w:val="00980401"/>
    <w:rsid w:val="00981EE7"/>
    <w:rsid w:val="009838CD"/>
    <w:rsid w:val="00991CC2"/>
    <w:rsid w:val="00994336"/>
    <w:rsid w:val="00997030"/>
    <w:rsid w:val="009B01A6"/>
    <w:rsid w:val="009C2DA5"/>
    <w:rsid w:val="009C75A5"/>
    <w:rsid w:val="009E3B36"/>
    <w:rsid w:val="009E48F9"/>
    <w:rsid w:val="009F7948"/>
    <w:rsid w:val="00A14512"/>
    <w:rsid w:val="00A31DD6"/>
    <w:rsid w:val="00A44640"/>
    <w:rsid w:val="00A5652A"/>
    <w:rsid w:val="00A70873"/>
    <w:rsid w:val="00A92C85"/>
    <w:rsid w:val="00A948EF"/>
    <w:rsid w:val="00AA2CB1"/>
    <w:rsid w:val="00AC1D50"/>
    <w:rsid w:val="00B052B4"/>
    <w:rsid w:val="00B10B28"/>
    <w:rsid w:val="00B34A6D"/>
    <w:rsid w:val="00B44BB1"/>
    <w:rsid w:val="00B50BD7"/>
    <w:rsid w:val="00B51395"/>
    <w:rsid w:val="00B5164A"/>
    <w:rsid w:val="00B51DC8"/>
    <w:rsid w:val="00B54578"/>
    <w:rsid w:val="00B67466"/>
    <w:rsid w:val="00B72590"/>
    <w:rsid w:val="00B74369"/>
    <w:rsid w:val="00BA105F"/>
    <w:rsid w:val="00BA68FA"/>
    <w:rsid w:val="00BB4E4D"/>
    <w:rsid w:val="00BC1280"/>
    <w:rsid w:val="00BC1C0A"/>
    <w:rsid w:val="00BC4EF7"/>
    <w:rsid w:val="00C16071"/>
    <w:rsid w:val="00C203E8"/>
    <w:rsid w:val="00C25BA8"/>
    <w:rsid w:val="00C463EC"/>
    <w:rsid w:val="00C56022"/>
    <w:rsid w:val="00C6478B"/>
    <w:rsid w:val="00C64C22"/>
    <w:rsid w:val="00C66E70"/>
    <w:rsid w:val="00C80AEF"/>
    <w:rsid w:val="00C840A9"/>
    <w:rsid w:val="00CB1A26"/>
    <w:rsid w:val="00CC5B34"/>
    <w:rsid w:val="00D120B9"/>
    <w:rsid w:val="00D23E4E"/>
    <w:rsid w:val="00D3440B"/>
    <w:rsid w:val="00D4214E"/>
    <w:rsid w:val="00D45865"/>
    <w:rsid w:val="00D625C5"/>
    <w:rsid w:val="00D67629"/>
    <w:rsid w:val="00D70FE3"/>
    <w:rsid w:val="00D8485C"/>
    <w:rsid w:val="00D9010D"/>
    <w:rsid w:val="00D95936"/>
    <w:rsid w:val="00DA2058"/>
    <w:rsid w:val="00DB01F1"/>
    <w:rsid w:val="00DB584E"/>
    <w:rsid w:val="00DC3B85"/>
    <w:rsid w:val="00DD13E2"/>
    <w:rsid w:val="00DF04F3"/>
    <w:rsid w:val="00DF3326"/>
    <w:rsid w:val="00E10DEE"/>
    <w:rsid w:val="00E158AD"/>
    <w:rsid w:val="00E15E85"/>
    <w:rsid w:val="00E221C1"/>
    <w:rsid w:val="00E30AF5"/>
    <w:rsid w:val="00E34874"/>
    <w:rsid w:val="00E372DA"/>
    <w:rsid w:val="00E44464"/>
    <w:rsid w:val="00E8281B"/>
    <w:rsid w:val="00E85DB7"/>
    <w:rsid w:val="00E87E34"/>
    <w:rsid w:val="00E92E34"/>
    <w:rsid w:val="00EA4B96"/>
    <w:rsid w:val="00EA7F6B"/>
    <w:rsid w:val="00EC601F"/>
    <w:rsid w:val="00ED466F"/>
    <w:rsid w:val="00ED7198"/>
    <w:rsid w:val="00EE4AB3"/>
    <w:rsid w:val="00EE5CB5"/>
    <w:rsid w:val="00EF2AE9"/>
    <w:rsid w:val="00F03E6B"/>
    <w:rsid w:val="00F433DC"/>
    <w:rsid w:val="00F50AD1"/>
    <w:rsid w:val="00F812A0"/>
    <w:rsid w:val="00F9756D"/>
    <w:rsid w:val="00FB3B4D"/>
    <w:rsid w:val="00FD2984"/>
    <w:rsid w:val="00FE0916"/>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487C0D"/>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487C0D"/>
    <w:rPr>
      <w:sz w:val="20"/>
      <w:szCs w:val="20"/>
    </w:rPr>
  </w:style>
  <w:style w:type="paragraph" w:customStyle="1" w:styleId="q">
    <w:name w:val="q"/>
    <w:basedOn w:val="Normal"/>
    <w:rsid w:val="00FB3B4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FB3B4D"/>
  </w:style>
  <w:style w:type="character" w:customStyle="1" w:styleId="b">
    <w:name w:val="b"/>
    <w:basedOn w:val="Fuentedeprrafopredeter"/>
    <w:rsid w:val="00FB3B4D"/>
  </w:style>
  <w:style w:type="character" w:customStyle="1" w:styleId="k">
    <w:name w:val="k"/>
    <w:basedOn w:val="Fuentedeprrafopredeter"/>
    <w:rsid w:val="00FB3B4D"/>
  </w:style>
  <w:style w:type="character" w:customStyle="1" w:styleId="h">
    <w:name w:val="h"/>
    <w:basedOn w:val="Fuentedeprrafopredeter"/>
    <w:rsid w:val="00FB3B4D"/>
  </w:style>
  <w:style w:type="paragraph" w:customStyle="1" w:styleId="Default">
    <w:name w:val="Default"/>
    <w:rsid w:val="00295520"/>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E8281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8281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91528">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63875544">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javascript:AbrirModal(1)"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lema.rae.es/drae/?val=razonamiento"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 Id="rId4" Type="http://schemas.openxmlformats.org/officeDocument/2006/relationships/hyperlink" Target="http://lema.rae.es/drae/?val=razonamient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9081</Words>
  <Characters>49949</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2018-11-06T19:16:00Z</cp:lastPrinted>
  <dcterms:created xsi:type="dcterms:W3CDTF">2018-11-08T16:40:00Z</dcterms:created>
  <dcterms:modified xsi:type="dcterms:W3CDTF">2018-11-08T16:40:00Z</dcterms:modified>
</cp:coreProperties>
</file>